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1D" w:rsidRDefault="00250E1D" w:rsidP="00250E1D">
      <w:pPr>
        <w:pStyle w:val="a3"/>
      </w:pPr>
      <w:r w:rsidRPr="00D15CB1">
        <w:rPr>
          <w:b/>
        </w:rPr>
        <w:t>Большим событием в советской хоровой культуре явилось сочинение Дмитрия Дмитриевича Шостаковича «Десять по</w:t>
      </w:r>
      <w:r w:rsidRPr="00D15CB1">
        <w:rPr>
          <w:b/>
        </w:rPr>
        <w:softHyphen/>
        <w:t xml:space="preserve">эм» для смешанного хора без сопровождения. </w:t>
      </w:r>
      <w:r>
        <w:t>Они написаны в зените творческой зрелости композитора (1951) и являются чрезвычайно важ</w:t>
      </w:r>
      <w:r>
        <w:softHyphen/>
        <w:t>ным этапом в развитии хорового стиля композитора. Темы революции волновали композитора в самом начале творческого пути: вторая симфо</w:t>
      </w:r>
      <w:r>
        <w:softHyphen/>
        <w:t>ния - «Посвящение Октябрю» (1927) и третья - «Первомайская» (1929) написаны для оркестра и хора.</w:t>
      </w:r>
    </w:p>
    <w:p w:rsidR="00250E1D" w:rsidRDefault="00250E1D" w:rsidP="00250E1D">
      <w:pPr>
        <w:pStyle w:val="a3"/>
      </w:pPr>
      <w:r>
        <w:t>В основу сюжета «Десяти поэм» положены стихи из сборника «Револю</w:t>
      </w:r>
      <w:r>
        <w:softHyphen/>
        <w:t xml:space="preserve">ционных поэтов (1890-1917). /Авторами стихов были профессиональные революционеры, люди разносторонне образованные, отдавшие все свои силы и знания борьбе за свободу, за счастье угнетенного народа. Леонид </w:t>
      </w:r>
      <w:proofErr w:type="spellStart"/>
      <w:r>
        <w:t>Радин</w:t>
      </w:r>
      <w:proofErr w:type="spellEnd"/>
      <w:r>
        <w:t xml:space="preserve"> (1861-1900) известен как создатель песни «Смело, товарищи, в ногу», Аркадий </w:t>
      </w:r>
      <w:proofErr w:type="spellStart"/>
      <w:r>
        <w:t>Коц</w:t>
      </w:r>
      <w:proofErr w:type="spellEnd"/>
      <w:r>
        <w:t xml:space="preserve"> (1872-1943) перевел на русский язык текст «Интернационал», уче</w:t>
      </w:r>
      <w:r>
        <w:softHyphen/>
        <w:t xml:space="preserve">ный Владимир </w:t>
      </w:r>
      <w:proofErr w:type="spellStart"/>
      <w:r>
        <w:t>Тан-Боюраз</w:t>
      </w:r>
      <w:proofErr w:type="spellEnd"/>
      <w:r>
        <w:t xml:space="preserve"> (1885-1938) - автор известной революционной песни «Мы сами копали могилу себе», революционеры Евгений Тарасов (1882-1943) и Алексей </w:t>
      </w:r>
      <w:proofErr w:type="spellStart"/>
      <w:r>
        <w:t>Гмырев</w:t>
      </w:r>
      <w:proofErr w:type="spellEnd"/>
      <w:r>
        <w:t xml:space="preserve"> (1887-1911) написали много стихов о рево</w:t>
      </w:r>
      <w:r>
        <w:softHyphen/>
        <w:t>люционной борьбе. Страстность, лиризм, стремление к свободе, самоотвер</w:t>
      </w:r>
      <w:r>
        <w:softHyphen/>
        <w:t>женность в борьбе составляют главное содержание революционной поэзии, привлекшей внимание Шостаковича. Шостакович глубоко продумал и со</w:t>
      </w:r>
      <w:r>
        <w:softHyphen/>
        <w:t>чувствовал музыкальный текст своих поэм и, вдохновленный суровой красо</w:t>
      </w:r>
      <w:r>
        <w:softHyphen/>
        <w:t>той героических и трагических образов, создал подлинную вокальную сим</w:t>
      </w:r>
      <w:r>
        <w:softHyphen/>
        <w:t>фонию, покоряющую разнообразием музыкальных идей и эмоциональным накалом. Хоры этого цикла композитор назвал поэмами, так как разнообра</w:t>
      </w:r>
      <w:r>
        <w:softHyphen/>
        <w:t>зие и конкретность содержания стихов требовали более развернутого, чем куплетная форма воплощения. В литературе рассматривается вопрос о том, что объединяет их как целостную концепцию. Кроме тематической общно</w:t>
      </w:r>
      <w:r>
        <w:softHyphen/>
        <w:t>сти революционных стихов, отмечается сюжетная линия: образы и настрое</w:t>
      </w:r>
      <w:r>
        <w:softHyphen/>
        <w:t>ния предреволюционной поры, события 9-го января, реакция на них и далее устремление к светлому будущему.</w:t>
      </w:r>
    </w:p>
    <w:p w:rsidR="0042080C" w:rsidRPr="0042080C" w:rsidRDefault="0042080C">
      <w:pPr>
        <w:rPr>
          <w:rFonts w:ascii="Times New Roman" w:hAnsi="Times New Roman" w:cs="Times New Roman"/>
          <w:b/>
          <w:sz w:val="24"/>
          <w:szCs w:val="24"/>
        </w:rPr>
      </w:pPr>
      <w:r w:rsidRPr="0042080C">
        <w:rPr>
          <w:rFonts w:ascii="Times New Roman" w:hAnsi="Times New Roman" w:cs="Times New Roman"/>
          <w:b/>
          <w:sz w:val="24"/>
          <w:szCs w:val="24"/>
        </w:rPr>
        <w:t>О</w:t>
      </w:r>
      <w:r w:rsidR="00250E1D" w:rsidRPr="0042080C">
        <w:rPr>
          <w:rFonts w:ascii="Times New Roman" w:hAnsi="Times New Roman" w:cs="Times New Roman"/>
          <w:b/>
          <w:sz w:val="24"/>
          <w:szCs w:val="24"/>
        </w:rPr>
        <w:t xml:space="preserve">собенности композиторского решения </w:t>
      </w:r>
      <w:r>
        <w:rPr>
          <w:rFonts w:ascii="Times New Roman" w:hAnsi="Times New Roman" w:cs="Times New Roman"/>
          <w:b/>
          <w:sz w:val="24"/>
          <w:szCs w:val="24"/>
        </w:rPr>
        <w:t>цикла:</w:t>
      </w:r>
    </w:p>
    <w:p w:rsidR="00917D40" w:rsidRDefault="00250E1D">
      <w:pPr>
        <w:rPr>
          <w:rFonts w:ascii="Times New Roman" w:hAnsi="Times New Roman" w:cs="Times New Roman"/>
          <w:sz w:val="24"/>
          <w:szCs w:val="24"/>
        </w:rPr>
      </w:pPr>
      <w:r w:rsidRPr="0042080C">
        <w:rPr>
          <w:rFonts w:ascii="Times New Roman" w:hAnsi="Times New Roman" w:cs="Times New Roman"/>
          <w:sz w:val="24"/>
          <w:szCs w:val="24"/>
        </w:rPr>
        <w:t>1) большую протяжен</w:t>
      </w:r>
      <w:r w:rsidRPr="0042080C">
        <w:rPr>
          <w:rFonts w:ascii="Times New Roman" w:hAnsi="Times New Roman" w:cs="Times New Roman"/>
          <w:sz w:val="24"/>
          <w:szCs w:val="24"/>
        </w:rPr>
        <w:softHyphen/>
        <w:t xml:space="preserve">ность цикла (40 минут звучания); </w:t>
      </w:r>
      <w:r w:rsidR="0042080C">
        <w:rPr>
          <w:rFonts w:ascii="Times New Roman" w:hAnsi="Times New Roman" w:cs="Times New Roman"/>
          <w:sz w:val="24"/>
          <w:szCs w:val="24"/>
        </w:rPr>
        <w:br/>
      </w:r>
      <w:r w:rsidRPr="0042080C">
        <w:rPr>
          <w:rFonts w:ascii="Times New Roman" w:hAnsi="Times New Roman" w:cs="Times New Roman"/>
          <w:sz w:val="24"/>
          <w:szCs w:val="24"/>
        </w:rPr>
        <w:t>2) единый состав исполнителей (сме</w:t>
      </w:r>
      <w:r w:rsidRPr="0042080C">
        <w:rPr>
          <w:rFonts w:ascii="Times New Roman" w:hAnsi="Times New Roman" w:cs="Times New Roman"/>
          <w:sz w:val="24"/>
          <w:szCs w:val="24"/>
        </w:rPr>
        <w:softHyphen/>
        <w:t xml:space="preserve">шанный хор), что потребовало от композитора совершенного владения хоровой фактурой; </w:t>
      </w:r>
      <w:r w:rsidR="0042080C">
        <w:rPr>
          <w:rFonts w:ascii="Times New Roman" w:hAnsi="Times New Roman" w:cs="Times New Roman"/>
          <w:sz w:val="24"/>
          <w:szCs w:val="24"/>
        </w:rPr>
        <w:br/>
      </w:r>
      <w:r w:rsidRPr="0042080C">
        <w:rPr>
          <w:rFonts w:ascii="Times New Roman" w:hAnsi="Times New Roman" w:cs="Times New Roman"/>
          <w:sz w:val="24"/>
          <w:szCs w:val="24"/>
        </w:rPr>
        <w:t>3) выбор жанра поэмы, который предполагает извест</w:t>
      </w:r>
      <w:r w:rsidRPr="0042080C">
        <w:rPr>
          <w:rFonts w:ascii="Times New Roman" w:hAnsi="Times New Roman" w:cs="Times New Roman"/>
          <w:sz w:val="24"/>
          <w:szCs w:val="24"/>
        </w:rPr>
        <w:softHyphen/>
        <w:t>ную композиционную свободу, что определило богатство и разнообразие формы номеров цикла (от хоровой миниатюры до масштабной компози</w:t>
      </w:r>
      <w:r w:rsidRPr="0042080C">
        <w:rPr>
          <w:rFonts w:ascii="Times New Roman" w:hAnsi="Times New Roman" w:cs="Times New Roman"/>
          <w:sz w:val="24"/>
          <w:szCs w:val="24"/>
        </w:rPr>
        <w:softHyphen/>
        <w:t xml:space="preserve">ции); </w:t>
      </w:r>
      <w:r w:rsidR="0042080C">
        <w:rPr>
          <w:rFonts w:ascii="Times New Roman" w:hAnsi="Times New Roman" w:cs="Times New Roman"/>
          <w:sz w:val="24"/>
          <w:szCs w:val="24"/>
        </w:rPr>
        <w:br/>
      </w:r>
      <w:r w:rsidRPr="0042080C">
        <w:rPr>
          <w:rFonts w:ascii="Times New Roman" w:hAnsi="Times New Roman" w:cs="Times New Roman"/>
          <w:sz w:val="24"/>
          <w:szCs w:val="24"/>
        </w:rPr>
        <w:t>4) наличие определенной сюжетной линии.</w:t>
      </w:r>
    </w:p>
    <w:p w:rsidR="0042080C" w:rsidRDefault="0042080C">
      <w:pPr>
        <w:rPr>
          <w:rFonts w:ascii="Times New Roman" w:hAnsi="Times New Roman" w:cs="Times New Roman"/>
          <w:sz w:val="24"/>
          <w:szCs w:val="24"/>
        </w:rPr>
      </w:pPr>
      <w:r w:rsidRPr="0042080C">
        <w:rPr>
          <w:rFonts w:ascii="Times New Roman" w:hAnsi="Times New Roman" w:cs="Times New Roman"/>
          <w:sz w:val="24"/>
          <w:szCs w:val="24"/>
        </w:rPr>
        <w:t>Наличие определенной сюжетной линии обусловило деление цикла на три крупных раздела. Первый раздел (I-V поэмы) - лирико-драматического характера - воссоздает обобщенный образ русского революционера. Второй раздел (VI-VIII поэмы)- отражает тра­гические события 1905 года. Третий раздел (IX- X поэмы) пред­ставляет собой своеобразный финал эпилог.</w:t>
      </w:r>
      <w:r>
        <w:rPr>
          <w:rFonts w:ascii="Times New Roman" w:hAnsi="Times New Roman" w:cs="Times New Roman"/>
          <w:sz w:val="24"/>
          <w:szCs w:val="24"/>
        </w:rPr>
        <w:br/>
      </w:r>
      <w:r w:rsidRPr="0042080C">
        <w:rPr>
          <w:rFonts w:ascii="Times New Roman" w:hAnsi="Times New Roman" w:cs="Times New Roman"/>
          <w:sz w:val="24"/>
          <w:szCs w:val="24"/>
        </w:rPr>
        <w:t>Вокально-хоровой стиль «Поэм» Шостаковича определяется важностью декламации. В этом проявляется преемственность с Мусоргским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80C" w:rsidRDefault="0042080C" w:rsidP="0042080C">
      <w:pPr>
        <w:pStyle w:val="a3"/>
      </w:pPr>
      <w:r>
        <w:t>По содержанию и характеру музыки поэмы делятся на три основные груп</w:t>
      </w:r>
      <w:r>
        <w:softHyphen/>
        <w:t xml:space="preserve">пы. В первой повествуется о трагических судьбах революционеров (2, 4, 5). Мелодический язык этих поэм близок русским революционным песням. Взволнованная </w:t>
      </w:r>
      <w:proofErr w:type="spellStart"/>
      <w:r>
        <w:t>декламационность</w:t>
      </w:r>
      <w:proofErr w:type="spellEnd"/>
      <w:r>
        <w:t xml:space="preserve"> сочетается в них с напевностью и задушев</w:t>
      </w:r>
      <w:r>
        <w:softHyphen/>
        <w:t xml:space="preserve">ной лирикой. Интонации сдержанной скорби, драматизм отдельных эпизодов напоминают революционные песни: «Замучен тяжелой неволей», «Узник», «Колодники», «Слушай» По мнению К. </w:t>
      </w:r>
      <w:proofErr w:type="spellStart"/>
      <w:r>
        <w:t>Дмитревской</w:t>
      </w:r>
      <w:proofErr w:type="spellEnd"/>
      <w:r>
        <w:t xml:space="preserve">, «монолитность </w:t>
      </w:r>
      <w:r>
        <w:lastRenderedPageBreak/>
        <w:t xml:space="preserve">хоровых поэм обусловлена не </w:t>
      </w:r>
      <w:proofErr w:type="spellStart"/>
      <w:r>
        <w:t>ггросто</w:t>
      </w:r>
      <w:proofErr w:type="spellEnd"/>
      <w:r>
        <w:t xml:space="preserve"> единством текста, творческим использованием революционного фольклора и наличием некоторой сюжетной линии, но также приемами чисто музыкальной драматургии, при этом такими действенными приемами, как драматургия сонатного принципа».</w:t>
      </w:r>
    </w:p>
    <w:p w:rsidR="0042080C" w:rsidRDefault="0042080C" w:rsidP="0042080C">
      <w:pPr>
        <w:pStyle w:val="a3"/>
      </w:pPr>
      <w:r>
        <w:t>В начале цикла даны две контрастные интонационные сферы - пер</w:t>
      </w:r>
      <w:r>
        <w:softHyphen/>
        <w:t>вая поэма «Смелей, друзья», которая связана с кругом идей и чувств собирательного образа русского революционера и вторая «Один из мно</w:t>
      </w:r>
      <w:r>
        <w:softHyphen/>
        <w:t>гих», раскрывающая трагическую сторону этого образа. Они аналогичны главной и побочной темам сонатно-симфонического цикла. После их экспозиции 3-я поэма «На улицу» (музыкальная фреска-плакат), начинает развиваться вторая «тема» цикла в хорах «При встрече во время пере</w:t>
      </w:r>
      <w:r>
        <w:softHyphen/>
        <w:t xml:space="preserve">сылки» и «Казненным». Кульминацией разработки является «9-е января», затем поэма-реквием «Смолкли залпы запоздалые» и 8-я - взрыв гнева «Они победили». Девятая и десятая поэмы являются финалом - </w:t>
      </w:r>
      <w:proofErr w:type="spellStart"/>
      <w:r>
        <w:t>динами</w:t>
      </w:r>
      <w:r>
        <w:softHyphen/>
        <w:t>зированной</w:t>
      </w:r>
      <w:proofErr w:type="spellEnd"/>
      <w:r>
        <w:t xml:space="preserve"> репризой.</w:t>
      </w:r>
    </w:p>
    <w:p w:rsidR="00514A8C" w:rsidRPr="00514A8C" w:rsidRDefault="00514A8C" w:rsidP="00514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Родион Щедрин</w:t>
      </w:r>
    </w:p>
    <w:p w:rsidR="00D15CB1" w:rsidRPr="0052105E" w:rsidRDefault="00D15CB1" w:rsidP="00D15C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 xml:space="preserve">На Родиона Щедрина как  будущего музыканта и русского композитора решающее влияние оказала семья. Его дед был православным священником в городе Алексине Тульской губернии. Отец композитора, К.М.Щедрин был одарен редкостными музыкальными способностями – «магнитофонной» памятью, абсолютным слухом. В конце 1944 – начале 1945 года в СССР открылось новое учебное заведение – Московское хоровое училище (мальчиков). Его создатель и первый директор, известнейший хормейстер А.Свешников пригласил туда отца Р.Щедрина преподавать историю музыки и музыкально – теоретические предметы, а тот, в  свою очередь, попросил принять на учебу и своего сына. У Родиона был абсолютный слух и достаточно приемлемый голос. В хоровом училище для мальчика открылась такая сфера, о которой он не подозревал. Позднее Р. Щедрин вспоминал «Пение в хоре захватило меня, затронуло какие–то глубинные внутренние струны.  И первые мои композиторские опыты были связаны с хором». В хоровом классе была пропета вся история этого искусства: от мастеров «строгого стиля» 16 века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Жоскена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де Пре,</w:t>
      </w:r>
      <w:r w:rsidR="00CB796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Палестрины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Орландо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Лассо до  русской духовной музыки –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Чеснокова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>, Гречанинова, Кастальского, Рахманинова.</w:t>
      </w:r>
    </w:p>
    <w:p w:rsidR="000936FC" w:rsidRDefault="00D15CB1" w:rsidP="00D15C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 xml:space="preserve">Полученные в Московском училище знания и навыки, тонкое ощущение специфики хорового звучания  он отлично претворил уже в своих первых хоровых произведениях, созданных в консерваторские годы. Два хора на стихи А.С. Пушкина «Утро», « Тиха украинская ночь» для детского или женского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хораа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> </w:t>
      </w:r>
      <w:r w:rsidRPr="0052105E">
        <w:rPr>
          <w:rFonts w:ascii="Times New Roman" w:hAnsi="Times New Roman" w:cs="Times New Roman"/>
          <w:sz w:val="24"/>
          <w:szCs w:val="28"/>
          <w:lang w:val="en-US"/>
        </w:rPr>
        <w:t>cappella</w:t>
      </w:r>
      <w:r w:rsidRPr="0052105E">
        <w:rPr>
          <w:rFonts w:ascii="Times New Roman" w:hAnsi="Times New Roman" w:cs="Times New Roman"/>
          <w:sz w:val="24"/>
          <w:szCs w:val="28"/>
        </w:rPr>
        <w:t xml:space="preserve"> и полифонический вокализ «Ива,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ивушка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>» для смешанного хора а </w:t>
      </w:r>
      <w:r w:rsidRPr="0052105E">
        <w:rPr>
          <w:rFonts w:ascii="Times New Roman" w:hAnsi="Times New Roman" w:cs="Times New Roman"/>
          <w:sz w:val="24"/>
          <w:szCs w:val="28"/>
          <w:lang w:val="en-US"/>
        </w:rPr>
        <w:t>cappella</w:t>
      </w:r>
      <w:r w:rsidRPr="0052105E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br/>
      </w:r>
      <w:r w:rsidRPr="0052105E">
        <w:rPr>
          <w:rFonts w:ascii="Times New Roman" w:hAnsi="Times New Roman" w:cs="Times New Roman"/>
          <w:sz w:val="24"/>
          <w:szCs w:val="28"/>
        </w:rPr>
        <w:t xml:space="preserve">Хор «Утро», написанный на текст лирического стихотворения «Румяной зарею покрылся восток»  пленяет простотой,  ясностью и выразительностью стиля. В нем ощущается влияние «хорового романса»  - традиционного жанра светской хоровой музыки конца 19 начала 20 века, получившего распространение в творчестве Кюи,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Калинникова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Чеснокова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. Вместе с тем, гармонический язык интенсивное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секвентное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развитие свидетельствуют о современности мышления. </w:t>
      </w:r>
      <w:r>
        <w:rPr>
          <w:rFonts w:ascii="Times New Roman" w:hAnsi="Times New Roman" w:cs="Times New Roman"/>
          <w:sz w:val="24"/>
          <w:szCs w:val="28"/>
        </w:rPr>
        <w:br/>
      </w:r>
      <w:r w:rsidRPr="0052105E">
        <w:rPr>
          <w:rFonts w:ascii="Times New Roman" w:hAnsi="Times New Roman" w:cs="Times New Roman"/>
          <w:sz w:val="24"/>
          <w:szCs w:val="28"/>
        </w:rPr>
        <w:t>"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Ива-ивушка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" (полифонический вокализ для смешанного хора ). Народность  звучания  это  сочинения  определяется  и  особенностями  лада: преимущественно  натуральный  минор, в  кульминации  преобладает 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дорийская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 краска; используется  субдоминантовая  тональность  в  проведении  ответа.  В  насыщенном, динамическом  проведении   темы  композитор  проявляет  мастерство  в 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слышании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 хоровой  фактуры.  В  движении  к  кульминации,  акцентируя   в   теме  интонации  народных  причитаний,  Щедрин  вводит  элементы  подголосочного  изложения,  переменный  размер,  насыщая  таким  образом  классическую  имитационную  полифонию  чертами  русской  народной  музыкальной  речи.</w:t>
      </w:r>
      <w:r w:rsidRPr="0052105E">
        <w:rPr>
          <w:rFonts w:ascii="Times New Roman" w:hAnsi="Times New Roman" w:cs="Times New Roman"/>
          <w:sz w:val="24"/>
          <w:szCs w:val="28"/>
        </w:rPr>
        <w:br/>
      </w:r>
      <w:r w:rsidRPr="0052105E">
        <w:rPr>
          <w:rFonts w:ascii="Times New Roman" w:hAnsi="Times New Roman" w:cs="Times New Roman"/>
          <w:sz w:val="24"/>
          <w:szCs w:val="28"/>
        </w:rPr>
        <w:lastRenderedPageBreak/>
        <w:t xml:space="preserve">Ранние  хоры  Щедрина,  которым   присуща  естественная  мелодика,  ощущение  хоровой  специфики  и  новизна  художественных  приемов,  подготовили  формирование  </w:t>
      </w:r>
    </w:p>
    <w:p w:rsidR="00D15CB1" w:rsidRPr="0052105E" w:rsidRDefault="00D15CB1" w:rsidP="00D15C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>ярко  индивидуального  стиля  композитора,  который  утвердился  в  последующих  хоровых  опусах.</w:t>
      </w:r>
    </w:p>
    <w:p w:rsidR="000936FC" w:rsidRPr="0052105E" w:rsidRDefault="000936FC" w:rsidP="000936F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Применительно к </w:t>
      </w:r>
      <w:r w:rsidRPr="000936FC">
        <w:rPr>
          <w:rFonts w:ascii="Times New Roman" w:hAnsi="Times New Roman" w:cs="Times New Roman"/>
          <w:b/>
          <w:color w:val="424242"/>
          <w:sz w:val="24"/>
          <w:szCs w:val="28"/>
          <w:shd w:val="clear" w:color="auto" w:fill="FFFFFF"/>
        </w:rPr>
        <w:t>«Четырем хорам» Щедрина на стихи Твардовского</w:t>
      </w:r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, выявление в хоров</w:t>
      </w:r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ой фактуре признаков «</w:t>
      </w:r>
      <w:proofErr w:type="spellStart"/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инструмен</w:t>
      </w:r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тельности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» может стать одной из главных задач дирижера. Например, в хоре «Как дорог друг» чередование параллельного звучания низких и высоких голосов хора, сопоставимо оркестровому звучанию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Archi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, что поможет хору в достижении максимальной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тембральной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 насыщенности; сольные проведения партии сопрано в хоре «Прошла война» вызывают ассоциацию со звучанием флейты, а это связано с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тембральной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 чистотой и предельной слитностью голосов внутри партии; звучание мужского хора («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Sostenuto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marciale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») в хоре «Я убит подо Ржевом» сопоставимо со звучанием струнной группы на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pizzicato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. Предельная ограниченность средств музыкальной выразительности, которые выбрал композитор при создании этого произведения, является принципиальным моментом. Отказ от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звукоизобразительности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, излишней детализации образов позволяют Щедрину более рельефно обозначить основную драматургическую линию. Это является одной из основных стилистических особенностей хорового творчества Р. Щедрина. «В сфере гармонии Щедрина прослеживается приверженность к свободной трактовке полутонового диссонанса - основного средства периодического уплотнения, сгущения гармонической напряженности для придания большей свободы и выразительности интонаций</w:t>
      </w:r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br/>
      </w:r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Кроме этого необходимо отметить еще один характерный стилевой нюанс: пульсирующий выдержанный звук в одном из средних голосов, в сочетании с которым, появляются секундовые „фения". Специфический тональный колорит музыке Щедрина придает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тритоновая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 интонация. „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Щедринский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 xml:space="preserve"> тритон" обычно наделен особой ладоинтонационной экспрессией в сопоставлении двух разновидностей 5-й ступени - 5 </w:t>
      </w:r>
      <w:proofErr w:type="spellStart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бем</w:t>
      </w:r>
      <w:proofErr w:type="spellEnd"/>
      <w:r w:rsidRPr="0052105E"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t>. и 5 натуральной, благодаря чему музыка приобретает специфические изощренно-хроматические оттенки.</w:t>
      </w:r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424242"/>
          <w:sz w:val="24"/>
          <w:szCs w:val="28"/>
          <w:shd w:val="clear" w:color="auto" w:fill="FFFFFF"/>
        </w:rPr>
        <w:br/>
      </w:r>
      <w:r w:rsidRPr="0052105E">
        <w:rPr>
          <w:rFonts w:ascii="Times New Roman" w:hAnsi="Times New Roman" w:cs="Times New Roman"/>
          <w:sz w:val="24"/>
          <w:szCs w:val="28"/>
        </w:rPr>
        <w:t>Хоровая поэма Р. Щедрина «Казнь Пугачева» (1981) имеет специфическую литературную основу - фрагменты из пушкинской «Истории Пугачева». Очередное обращение композитора к трагедийно-эпической теме замыкает образно-тематическую арку (от юношеского хора «Тиха украинская ночь» на стихи А. Пушкина из поэмы «Полтава»).</w:t>
      </w:r>
    </w:p>
    <w:p w:rsidR="000936FC" w:rsidRPr="0052105E" w:rsidRDefault="000936FC" w:rsidP="000936F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 xml:space="preserve">«Особенность поэмы Щедрина - построение ее на основе интонирования </w:t>
      </w:r>
      <w:r>
        <w:rPr>
          <w:rFonts w:ascii="Times New Roman" w:hAnsi="Times New Roman" w:cs="Times New Roman"/>
          <w:sz w:val="24"/>
          <w:szCs w:val="28"/>
        </w:rPr>
        <w:t xml:space="preserve">историко-документального текста. </w:t>
      </w:r>
      <w:r w:rsidRPr="0052105E">
        <w:rPr>
          <w:rFonts w:ascii="Times New Roman" w:hAnsi="Times New Roman" w:cs="Times New Roman"/>
          <w:sz w:val="24"/>
          <w:szCs w:val="28"/>
        </w:rPr>
        <w:t>Отсюда ряд особенностей жанрового решения поэмы. Главное внимание автора уделено точному воспроизведению реальных событий и историко-бытового фона- отражено в жанровой специфике хоровой поэмы как эпико-трагедийной картины.</w:t>
      </w:r>
    </w:p>
    <w:p w:rsidR="000936FC" w:rsidRPr="0052105E" w:rsidRDefault="000936FC" w:rsidP="000936F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 xml:space="preserve">Внешне суховатая бесстрастность тона повествования в сочетании с множеством живописующих деталей послужила важным стилевым ориентиром в создании оригинальной поэмной формы, основанной на непрерывном, сквозном развитии.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Синтезирование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элементов разных жанров - речитатива, канта, эпического распева - отвечают господствующему почти на всем протяжении типу театрально-картинных сопоставлений.</w:t>
      </w:r>
    </w:p>
    <w:p w:rsidR="000936FC" w:rsidRPr="0052105E" w:rsidRDefault="000936FC" w:rsidP="000936F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>Помимо интонируемых хором пушкинских строк, есть фрагме</w:t>
      </w:r>
      <w:r w:rsidR="00CB796D">
        <w:rPr>
          <w:rFonts w:ascii="Times New Roman" w:hAnsi="Times New Roman" w:cs="Times New Roman"/>
          <w:sz w:val="24"/>
          <w:szCs w:val="28"/>
        </w:rPr>
        <w:t>нт из автобиографической прозы "</w:t>
      </w:r>
      <w:r w:rsidRPr="0052105E">
        <w:rPr>
          <w:rFonts w:ascii="Times New Roman" w:hAnsi="Times New Roman" w:cs="Times New Roman"/>
          <w:sz w:val="24"/>
          <w:szCs w:val="28"/>
        </w:rPr>
        <w:t xml:space="preserve">Взгляд на мою жизнь" поэта И. И. Дмитриева, свидетеля казни Пугачева, который усиливает впечатление. Отмеченные особенности литературной основы поэмы обусловили необычность соотношения текста и музыки. Метрика словесная не совпадает с музыкальной. Свобода музыкально-слоговой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акцентности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в слове служит в данном случае условием естественно-выразительного прочтения текста. В итоге создается своего </w:t>
      </w:r>
      <w:r w:rsidRPr="0052105E">
        <w:rPr>
          <w:rFonts w:ascii="Times New Roman" w:hAnsi="Times New Roman" w:cs="Times New Roman"/>
          <w:sz w:val="24"/>
          <w:szCs w:val="28"/>
        </w:rPr>
        <w:lastRenderedPageBreak/>
        <w:t xml:space="preserve">рода речитативность (даже в рамках мелодически распевных эпизодов). Если верхний мелодический слой (женские голоса) организован более традиционно в смысле метрического согласования слова и музыки, то два других фоновых слоя (тенора и басы) контрастно противостоят мелодии: статичность нижних голосов, интонирующих текст, подчеркнута бесконечным повторением не только пульсирующих на одной высоте звуков, но и целой словесной фразы с произвольным распределением акцентных слов внутри текста; средние же голоса уплотняют звуковой фон интонированием на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сольмизационные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слоги. Складывается полифоническая фактура, неоднородная по типу вокальной просодии и степени смысловой значимости - от ведущей мелодической линии до второстепенного, статичного слоя с повторяющимися словами и, наконец, третьестепенного чисто фонического среднего слоя с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сольфеджированием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>.</w:t>
      </w:r>
    </w:p>
    <w:p w:rsidR="000936FC" w:rsidRPr="0052105E" w:rsidRDefault="000936FC" w:rsidP="000936F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105E">
        <w:rPr>
          <w:rFonts w:ascii="Times New Roman" w:hAnsi="Times New Roman" w:cs="Times New Roman"/>
          <w:sz w:val="24"/>
          <w:szCs w:val="28"/>
        </w:rPr>
        <w:t xml:space="preserve">Хор выполняет в поэме множество семантических функций, чередуемых или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контрапунктически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совмещаемых: хор-повествователь, поющий от лица рассказчика, и хор как „глас народа" - очевидца и комментатора происходящих событий; хор-инструмент, имитирующий колокольный звон, или группа церковных певчих, исполняющих молитвенное песнопение. В зависимости от стадии развертывания драматических событий реакция толпы, собравшейся на место казни, меняется: от монотонной скороговорки </w:t>
      </w:r>
      <w:proofErr w:type="spellStart"/>
      <w:r w:rsidRPr="0052105E">
        <w:rPr>
          <w:rFonts w:ascii="Times New Roman" w:hAnsi="Times New Roman" w:cs="Times New Roman"/>
          <w:sz w:val="24"/>
          <w:szCs w:val="28"/>
        </w:rPr>
        <w:t>дло</w:t>
      </w:r>
      <w:proofErr w:type="spellEnd"/>
      <w:r w:rsidRPr="0052105E">
        <w:rPr>
          <w:rFonts w:ascii="Times New Roman" w:hAnsi="Times New Roman" w:cs="Times New Roman"/>
          <w:sz w:val="24"/>
          <w:szCs w:val="28"/>
        </w:rPr>
        <w:t xml:space="preserve"> неистового вопля-крика, от широкого распева до плача-стенания».</w:t>
      </w:r>
    </w:p>
    <w:p w:rsidR="0042080C" w:rsidRPr="0042080C" w:rsidRDefault="0042080C">
      <w:pPr>
        <w:rPr>
          <w:rFonts w:ascii="Times New Roman" w:hAnsi="Times New Roman" w:cs="Times New Roman"/>
          <w:sz w:val="24"/>
          <w:szCs w:val="24"/>
        </w:rPr>
      </w:pPr>
    </w:p>
    <w:sectPr w:rsidR="0042080C" w:rsidRPr="0042080C" w:rsidSect="0091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50E1D"/>
    <w:rsid w:val="000936FC"/>
    <w:rsid w:val="00250E1D"/>
    <w:rsid w:val="0042080C"/>
    <w:rsid w:val="004A101B"/>
    <w:rsid w:val="00514A8C"/>
    <w:rsid w:val="006F7075"/>
    <w:rsid w:val="00917D40"/>
    <w:rsid w:val="00CB796D"/>
    <w:rsid w:val="00D1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</cp:lastModifiedBy>
  <cp:revision>5</cp:revision>
  <dcterms:created xsi:type="dcterms:W3CDTF">2019-04-23T17:44:00Z</dcterms:created>
  <dcterms:modified xsi:type="dcterms:W3CDTF">2020-05-21T10:10:00Z</dcterms:modified>
</cp:coreProperties>
</file>