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6FB" w:rsidRPr="00341D2D" w:rsidRDefault="001C0961" w:rsidP="00341D2D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 xml:space="preserve">Областные певческие стили. </w:t>
      </w:r>
      <w:r w:rsidR="002D2911" w:rsidRPr="00341D2D">
        <w:rPr>
          <w:rFonts w:ascii="Times New Roman" w:hAnsi="Times New Roman" w:cs="Times New Roman"/>
          <w:sz w:val="28"/>
          <w:szCs w:val="28"/>
        </w:rPr>
        <w:t>3 курс.</w:t>
      </w:r>
    </w:p>
    <w:p w:rsidR="008B3BBF" w:rsidRDefault="002D2911" w:rsidP="008B3BB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Отделение «Сольное народное пение»</w:t>
      </w:r>
    </w:p>
    <w:p w:rsidR="002D2911" w:rsidRPr="00341D2D" w:rsidRDefault="008B3BBF" w:rsidP="008B3B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C6258">
        <w:rPr>
          <w:rFonts w:ascii="Times New Roman" w:hAnsi="Times New Roman" w:cs="Times New Roman"/>
          <w:sz w:val="28"/>
          <w:szCs w:val="28"/>
        </w:rPr>
        <w:t>.05</w:t>
      </w:r>
      <w:r w:rsidR="002D2911" w:rsidRPr="00341D2D">
        <w:rPr>
          <w:rFonts w:ascii="Times New Roman" w:hAnsi="Times New Roman" w:cs="Times New Roman"/>
          <w:sz w:val="28"/>
          <w:szCs w:val="28"/>
        </w:rPr>
        <w:t>.2</w:t>
      </w:r>
      <w:r w:rsidR="00341D2D" w:rsidRPr="00341D2D">
        <w:rPr>
          <w:rFonts w:ascii="Times New Roman" w:hAnsi="Times New Roman" w:cs="Times New Roman"/>
          <w:sz w:val="28"/>
          <w:szCs w:val="28"/>
        </w:rPr>
        <w:t xml:space="preserve">020 г.  </w:t>
      </w:r>
      <w:r w:rsidR="00341D2D">
        <w:rPr>
          <w:rFonts w:ascii="Times New Roman" w:hAnsi="Times New Roman" w:cs="Times New Roman"/>
          <w:sz w:val="28"/>
          <w:szCs w:val="28"/>
        </w:rPr>
        <w:t xml:space="preserve"> Тема: </w:t>
      </w:r>
      <w:r>
        <w:rPr>
          <w:rFonts w:ascii="Times New Roman" w:hAnsi="Times New Roman" w:cs="Times New Roman"/>
          <w:sz w:val="28"/>
          <w:szCs w:val="28"/>
        </w:rPr>
        <w:t>Былины русского Севера</w:t>
      </w:r>
      <w:r w:rsidR="009C62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258">
        <w:rPr>
          <w:rFonts w:ascii="Times New Roman" w:hAnsi="Times New Roman" w:cs="Times New Roman"/>
          <w:sz w:val="28"/>
          <w:szCs w:val="28"/>
        </w:rPr>
        <w:t>2ч.</w:t>
      </w:r>
    </w:p>
    <w:p w:rsidR="008D136A" w:rsidRPr="00341D2D" w:rsidRDefault="00B26A4C" w:rsidP="002D2911">
      <w:pPr>
        <w:rPr>
          <w:rFonts w:ascii="Times New Roman" w:hAnsi="Times New Roman" w:cs="Times New Roman"/>
          <w:sz w:val="28"/>
          <w:szCs w:val="28"/>
        </w:rPr>
      </w:pPr>
      <w:r w:rsidRPr="00341D2D">
        <w:rPr>
          <w:rFonts w:ascii="Times New Roman" w:hAnsi="Times New Roman" w:cs="Times New Roman"/>
          <w:sz w:val="28"/>
          <w:szCs w:val="28"/>
        </w:rPr>
        <w:t>Задание</w:t>
      </w:r>
      <w:r w:rsidR="008D136A" w:rsidRPr="00341D2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B3BBF" w:rsidRDefault="009C6258" w:rsidP="009C6258">
      <w:pPr>
        <w:rPr>
          <w:rFonts w:ascii="Times New Roman" w:hAnsi="Times New Roman" w:cs="Times New Roman"/>
          <w:sz w:val="28"/>
          <w:szCs w:val="28"/>
        </w:rPr>
      </w:pPr>
      <w:r w:rsidRPr="009C6258">
        <w:rPr>
          <w:rFonts w:ascii="Times New Roman" w:hAnsi="Times New Roman" w:cs="Times New Roman"/>
          <w:sz w:val="28"/>
          <w:szCs w:val="28"/>
        </w:rPr>
        <w:t xml:space="preserve">1. </w:t>
      </w:r>
      <w:r w:rsidR="008B3BBF">
        <w:rPr>
          <w:rFonts w:ascii="Times New Roman" w:hAnsi="Times New Roman" w:cs="Times New Roman"/>
          <w:sz w:val="28"/>
          <w:szCs w:val="28"/>
        </w:rPr>
        <w:t>составить конспект</w:t>
      </w:r>
      <w:r w:rsidR="001C25B3">
        <w:rPr>
          <w:rFonts w:ascii="Times New Roman" w:hAnsi="Times New Roman" w:cs="Times New Roman"/>
          <w:sz w:val="28"/>
          <w:szCs w:val="28"/>
        </w:rPr>
        <w:t xml:space="preserve"> лекционного материала.</w:t>
      </w:r>
    </w:p>
    <w:p w:rsidR="009C6258" w:rsidRDefault="009C6258" w:rsidP="009C6258">
      <w:pPr>
        <w:rPr>
          <w:rFonts w:ascii="Times New Roman" w:hAnsi="Times New Roman" w:cs="Times New Roman"/>
          <w:sz w:val="28"/>
          <w:szCs w:val="28"/>
        </w:rPr>
      </w:pPr>
    </w:p>
    <w:p w:rsidR="00B3637A" w:rsidRDefault="00B3637A" w:rsidP="00B3637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b/>
          <w:bCs/>
          <w:color w:val="202122"/>
          <w:sz w:val="21"/>
          <w:szCs w:val="21"/>
          <w:lang w:eastAsia="ru-RU"/>
        </w:rPr>
      </w:pPr>
    </w:p>
    <w:p w:rsidR="00A931A4" w:rsidRDefault="00A931A4" w:rsidP="00A931A4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 xml:space="preserve">          </w:t>
      </w:r>
      <w:proofErr w:type="spellStart"/>
      <w:r w:rsidR="00B3637A" w:rsidRPr="00B3637A">
        <w:rPr>
          <w:rFonts w:ascii="Times New Roman" w:eastAsia="Times New Roman" w:hAnsi="Times New Roman" w:cs="Times New Roman"/>
          <w:bCs/>
          <w:color w:val="202122"/>
          <w:sz w:val="28"/>
          <w:szCs w:val="28"/>
          <w:lang w:eastAsia="ru-RU"/>
        </w:rPr>
        <w:t>Были́на</w:t>
      </w:r>
      <w:proofErr w:type="spellEnd"/>
      <w:r w:rsidR="00B3637A" w:rsidRPr="00B3637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 (</w:t>
      </w:r>
      <w:proofErr w:type="spellStart"/>
      <w:proofErr w:type="gramStart"/>
      <w:r w:rsidR="00B3637A" w:rsidRPr="00B3637A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ст</w:t>
      </w:r>
      <w:proofErr w:type="gramEnd"/>
      <w:r w:rsidR="00B3637A" w:rsidRPr="00B3637A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eastAsia="ru-RU"/>
        </w:rPr>
        <w:t>áрина</w:t>
      </w:r>
      <w:proofErr w:type="spellEnd"/>
      <w:r w:rsidR="00201ACE" w:rsidRPr="00A931A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) - </w:t>
      </w:r>
      <w:r w:rsidR="00B3637A" w:rsidRPr="00B3637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древнерусская, позже русская народная эпическая песня о героических событиях или примечательных эпизодах н</w:t>
      </w:r>
      <w:r w:rsidR="00B3637A" w:rsidRPr="00A931A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ациональной истории XI - XVI веков.</w:t>
      </w:r>
    </w:p>
    <w:p w:rsidR="00505B9C" w:rsidRPr="00505B9C" w:rsidRDefault="00505B9C" w:rsidP="00A931A4">
      <w:pPr>
        <w:shd w:val="clear" w:color="auto" w:fill="FFFFFF"/>
        <w:spacing w:before="120" w:after="0" w:line="240" w:lineRule="auto"/>
        <w:ind w:firstLine="709"/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</w:pPr>
      <w:r w:rsidRPr="00505B9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Былины составляют одно из самых замечательных явлени</w:t>
      </w:r>
      <w:r w:rsidR="001C25B3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й русской народной словесности -</w:t>
      </w:r>
      <w:bookmarkStart w:id="0" w:name="_GoBack"/>
      <w:bookmarkEnd w:id="0"/>
      <w:r w:rsidRPr="00505B9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 эпическому спокойствию, богатству подробностей, живости колорита, отчётливости характеров изображаемых лиц, разнообразию мифических, исторических и бытовых элементов они не уступают немецкому богатырскому эпосу и эпическим народным произведениям других народов.</w:t>
      </w:r>
      <w:r w:rsidR="00A931A4" w:rsidRPr="00A931A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="00A931A4" w:rsidRPr="00B3637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Былины, как правило, написаны </w:t>
      </w:r>
      <w:hyperlink r:id="rId6" w:tooltip="Тонический стих" w:history="1">
        <w:r w:rsidR="00A931A4" w:rsidRPr="00A931A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тоническим стихом</w:t>
        </w:r>
      </w:hyperlink>
      <w:r w:rsidR="00A931A4" w:rsidRPr="00B36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931A4" w:rsidRPr="00B3637A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с двумя-четырьмя ударениями.</w:t>
      </w:r>
      <w:r w:rsidR="00A931A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</w:t>
      </w:r>
      <w:r w:rsidRPr="00505B9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>Былины являются эпическими песнями о русских богатырях: именно здесь мы находим воспроизведение общих, типических их свойств и историю их жизни, их подвиги и стремления, чувства и мысли. Каждая из этих песен говорит, главным образом, об одном эпизоде жизни одного богатыря. Таким образом</w:t>
      </w:r>
      <w:r w:rsidRPr="00A931A4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, </w:t>
      </w:r>
      <w:r w:rsidRPr="00505B9C"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t xml:space="preserve"> получается ряд песен отрывочного характера, группирующихся вокруг главных представителей русского богатырства. Число песен увеличивается ещё вследствие того, что имеется по нескольку вариантов, более или менее различных, одной и той же былины. Все былины, кроме единства описываемого предмета, характеризуются также единством изложения: они проникнуты элементами чудесного, чувством свободы и, (по замечанию </w:t>
      </w:r>
      <w:hyperlink r:id="rId7" w:tooltip="Миллер, Орест Фёдорович" w:history="1">
        <w:r w:rsidRPr="00A931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Ореста Миллера</w:t>
        </w:r>
      </w:hyperlink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t>), духом общины. </w:t>
      </w:r>
      <w:hyperlink r:id="rId8" w:tooltip="Миллер, Орест Фёдорович" w:history="1">
        <w:r w:rsidRPr="00A931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Миллер</w:t>
        </w:r>
      </w:hyperlink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сомневается в том, что независимый дух былинного русского эпоса является отражением старой </w:t>
      </w:r>
      <w:hyperlink r:id="rId9" w:tooltip="Вече" w:history="1">
        <w:r w:rsidRPr="00A931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вечевой</w:t>
        </w:r>
      </w:hyperlink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свободы, сохранённой вольными </w:t>
      </w:r>
      <w:hyperlink r:id="rId10" w:tooltip="Казаки" w:history="1">
        <w:r w:rsidRPr="00A931A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казаками</w:t>
        </w:r>
      </w:hyperlink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свободными </w:t>
      </w:r>
      <w:proofErr w:type="spellStart"/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"https://ru.wikipedia.org/wiki/%D0%9E%D0%BB%D0%BE%D0%BD%D0%B5%D1%86%D0%BA%D0%B0%D1%8F_%D0%B3%D1%83%D0%B1%D0%B5%D1%80%D0%BD%D0%B8%D1%8F" \o "Олонецкая губерния" </w:instrText>
      </w:r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931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олонецкими</w:t>
      </w:r>
      <w:proofErr w:type="spellEnd"/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05B9C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крестьянами, не бывшими под властью крепостного права. По взгляду этого же учёного, дух общины, воплощённый в былинах, является внутренней связью, соединяющей русский эпос и историю русского народа.</w:t>
      </w:r>
    </w:p>
    <w:p w:rsidR="00710C76" w:rsidRPr="00710C76" w:rsidRDefault="00710C76" w:rsidP="00362DA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Впервые термин «былины» был введён Иваном Сахаровым в сборнике «Песни русского народа» в 1839 году. Народное же название этих произведений – старина, старинушка, старинка. Именно это слово использовали сказители. В древности старины исполнялись под аккомпанемент гуслей, но со временем эта традиция отошла в прошлое и во времена, когда к ним обратились собиратели, былины напевались без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музыкального сопровождения. «Я улегся н</w:t>
      </w:r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мешке около тощего костра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пригревшись у огонька, незаметно заснул; меня разбудили странные звуки: до того я много слыхал и песен, и стихов духовных, а такого напева не слыхивал. Живой, причудливый и веселый, порой он становился быстрее, порой обрывался и ладом своим напоминал что-то стародавнее, забытое нашим поколением. Долго не хотелось проснуться и вслушаться в отдельные слова песни: так радостно было оставаться во власти с</w:t>
      </w:r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овершенно нового впечатления»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— вспоминает собиратель фольклора П.Н. Рыбников. Современному неподготовлен</w:t>
      </w:r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ному читателю может быть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непросто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погрузиться в мир русского эпоса: устаревшие слова, частые повторы, отсутствие привычной рифмы. Но постепенно приходит понимание того, насколько слог былин музыкален и красив. Именно музыкальность следует иметь в виду в первую очередь: былины изначально создавались, чтобы их пели, а не воспринимали в виде написанного или напечатанного текста.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</w:t>
      </w:r>
      <w:r w:rsidR="00710C76"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Классификация былин</w:t>
      </w:r>
    </w:p>
    <w:p w:rsidR="001C25B3" w:rsidRP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C76" w:rsidRPr="00710C76" w:rsidRDefault="00710C76" w:rsidP="001C25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поводу классификации былин в науке не существует единого мнения. Традиционно они разделяются на два больших цикла: киевский и новгородский. При этом с первым связано значительно большее количество персонажей и сюжетов. События былин киевского цикла приурочены к стольному городу Киеву и двору князя Владимира, былинный образ которого объединил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воспоминания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меньшей мере о двух великих князьях: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Владимире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Святом (ум. 1015 г.) и Владимире Мономахе (1053–1125 гг.). Герои этих старин: Илья Муромец, Добрыня Никитич, Алеша Попович, Михайло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Потык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Годинович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Чурило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Пленкович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 К новгородскому циклу относятся сюжеты о Садке и Василии Буслаеве. Также существует разделение на «старших» и «младших» богатырей. «Старшие» — Святогор и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Вольга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(иногда также Микула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Селянинович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представляют собой останки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догосударственного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эпоса времен родового строя, олицетворяют старинных богов и силы природы – могучие и часто разрушительные. Когда время этих исполинов проходит, им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насмену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приходят «младшие» богатыри. Символически это отражено в былине «</w:t>
      </w:r>
      <w:hyperlink r:id="rId11" w:history="1">
        <w:r w:rsidRPr="00A931A4">
          <w:rPr>
            <w:rFonts w:ascii="Times New Roman" w:eastAsia="Times New Roman" w:hAnsi="Times New Roman" w:cs="Times New Roman"/>
            <w:color w:val="006000"/>
            <w:sz w:val="28"/>
            <w:szCs w:val="28"/>
            <w:lang w:eastAsia="ru-RU"/>
          </w:rPr>
          <w:t>Илья Муромец и Святогор</w:t>
        </w:r>
      </w:hyperlink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»: древний воин умирает и Илья, похоронив его, отправляется на службу князю Владимиру.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</w:t>
      </w:r>
      <w:r w:rsidR="00710C76"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Былины и историческая действительность</w:t>
      </w:r>
    </w:p>
    <w:p w:rsidR="001C25B3" w:rsidRP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C76" w:rsidRPr="00710C76" w:rsidRDefault="00710C76" w:rsidP="001C25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Большинство известных нам былин складывалось в эпоху Киевской Руси (IX-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XII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</w:t>
      </w:r>
      <w:proofErr w:type="spellEnd"/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), а некоторые из старин восходят и вовсе к древним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догосударственным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временам. В то же время не только исследователь, но и простой читатель может найти в текстах былин отголоски событий и быта гораздо более поздних эпох. Например, нередко упоминаемое «кружало государево» (то есть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кабак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имеет отношение к XVI-XVII в. Профессор Н.П. Андреев пишет об упомянутых в одной из былин калошах – предмете из XIX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столетия. Отсюда возникает так называемая проблема историзма русских былин – то есть вопрос о соотношении эпоса с исторической действительностью, вызвавший множество споров в научной среде. Как бы то ни было, былина представляет нам особый мир – мир русского эпоса, в рамках которого происходит причудливое взаимодействие и переплетение разнообразных исторических эпох. Как писал исследователь Ф.М. Селиванов: «Далеко не все события и герои, однажды воспетые, оставались в памяти потомков. Ранее возникшие произведения перерабатывались применительно к новым событиям и новым людям, если последние казались более значительными; такие переработки могли быть многократными. Происходило и по-другому: прежним героям приписывались дела и подвиги, совершаемые позднее. Так постепенно складывался особый условно-исторический эпический мир с относительно небольшим числом действующих лиц и ограниченным кругом событий. Эпический мир, по законам устной исторической памяти и народного художественного мышления, объединял в себе людей из разных столетий и разных эпох. Так, все киевские богатыри становились современниками одного князя Владимира и жили</w:t>
      </w:r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эпоху расцвета Киевской Руси.  И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приходилось сражаться с врагами, досаждавшими Русской земле с X до XVI в. К этой же эпохе подтягивались и герои (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Вольга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Святогор, Микула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Селянинович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эпические повествования о которых существовали задолго до княж</w:t>
      </w:r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ения Владимира </w:t>
      </w:r>
      <w:proofErr w:type="spellStart"/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Святославича</w:t>
      </w:r>
      <w:proofErr w:type="spellEnd"/>
      <w:r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1C25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</w:t>
      </w:r>
      <w:r w:rsidR="00710C76"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Собирательство былин</w:t>
      </w:r>
    </w:p>
    <w:p w:rsidR="001C25B3" w:rsidRPr="00710C76" w:rsidRDefault="001C25B3" w:rsidP="00710C7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10C76" w:rsidRPr="00710C76" w:rsidRDefault="00710C76" w:rsidP="001C25B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протяжении веков былины передавались в среде крестьянства из уст в уста от старого сказителя к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молодому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вплоть до XVIII века не были записаны. Сборник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Кирши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Данилова был впервые издан в Москве в 1804 году, затем последовали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расширенные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полные его переиздания. Эпоха романтизма пробудила интерес интеллигенции к народному творчеству и национальному искусству. На волне этого интереса в 1830-1850-е гг. развернулась деятельность по собиранию произведений фольклора, организованная славянофилом Петром Васильевичем Киреевским (1808 – 1856 гг.). Корреспондентами Киреевского и им самим было записано около сотни былинных текстов в центральных, поволжских и северных губерниях России, а также на Урале и в Сибири. Настоящим потрясением для научного мира стало открытие в середине XIX в. живой традиции былинного эпоса, причем недалеко от Санкт-Петербурга – в 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Олонецкой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губернии. Честь этого открытия принадлежит Павлу Николаевичу Рыбникову (1831–1885 гг.), народнику, высланному в Петрозаводск под надзор полиции. </w:t>
      </w:r>
      <w:proofErr w:type="gram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Ободренные находкой П. Н. Рыбникова, отечественные фольклористы во 2-й половине XIX – начале XX вв. предприняли множество экспедиций, в основном </w:t>
      </w:r>
      <w:r w:rsidR="00DA7090"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Русский Север, где были открыты новые очаги сохранности песенного эпоса и от сотен сказителей сделаны записи тысяч былинных текстов (всего исследователь эпоса профессор Ф. М. Селиванов насчитывал к 1980 г. около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3000 текстов, представляющих 80 былинных сюжетов).</w:t>
      </w:r>
      <w:proofErr w:type="gram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сожалению, к нашему времени былины полностью исчезли из живого бытования и являются теперь лишь величественным культурным нас</w:t>
      </w:r>
      <w:r w:rsidR="001A53B4" w:rsidRPr="00A931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ледием ушедшего прошлого. 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Уже в советское время были предприняты попытки приспособить былинный жанр к условиям и требованиям современности. Так появился, например, плач о Ленине «</w:t>
      </w:r>
      <w:proofErr w:type="spellStart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Каменна</w:t>
      </w:r>
      <w:proofErr w:type="spellEnd"/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Москва вся проплакала», записанный от сказительницы Марфы Семеновны Крюковой. Но столь удивительное сочетание старинной формы и нового актуального содержания не прижилось в народном творчестве.</w:t>
      </w:r>
      <w:r w:rsidRPr="00710C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</w:t>
      </w:r>
    </w:p>
    <w:p w:rsidR="002F3A0B" w:rsidRPr="00A931A4" w:rsidRDefault="002F3A0B" w:rsidP="009C6258">
      <w:pPr>
        <w:rPr>
          <w:rFonts w:ascii="Times New Roman" w:hAnsi="Times New Roman" w:cs="Times New Roman"/>
          <w:sz w:val="28"/>
          <w:szCs w:val="28"/>
        </w:rPr>
      </w:pPr>
    </w:p>
    <w:p w:rsidR="002F3A0B" w:rsidRDefault="002F3A0B" w:rsidP="009C6258">
      <w:pPr>
        <w:rPr>
          <w:rFonts w:ascii="Times New Roman" w:hAnsi="Times New Roman" w:cs="Times New Roman"/>
          <w:sz w:val="28"/>
          <w:szCs w:val="28"/>
        </w:rPr>
      </w:pPr>
    </w:p>
    <w:p w:rsidR="009C6258" w:rsidRDefault="009C6258" w:rsidP="002D2911"/>
    <w:sectPr w:rsidR="009C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50A"/>
    <w:multiLevelType w:val="hybridMultilevel"/>
    <w:tmpl w:val="E6641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65BFA"/>
    <w:multiLevelType w:val="hybridMultilevel"/>
    <w:tmpl w:val="3C52715E"/>
    <w:lvl w:ilvl="0" w:tplc="04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D0"/>
    <w:rsid w:val="000842CA"/>
    <w:rsid w:val="001A53B4"/>
    <w:rsid w:val="001C0961"/>
    <w:rsid w:val="001C25B3"/>
    <w:rsid w:val="001C6467"/>
    <w:rsid w:val="00201ACE"/>
    <w:rsid w:val="002450A0"/>
    <w:rsid w:val="002A431B"/>
    <w:rsid w:val="002D2911"/>
    <w:rsid w:val="002F3A0B"/>
    <w:rsid w:val="00341D2D"/>
    <w:rsid w:val="00362DAF"/>
    <w:rsid w:val="00505B9C"/>
    <w:rsid w:val="00594F6A"/>
    <w:rsid w:val="005C0017"/>
    <w:rsid w:val="006075A3"/>
    <w:rsid w:val="00710C76"/>
    <w:rsid w:val="007F3752"/>
    <w:rsid w:val="008B3BBF"/>
    <w:rsid w:val="008D136A"/>
    <w:rsid w:val="009016FB"/>
    <w:rsid w:val="00933D11"/>
    <w:rsid w:val="009C6258"/>
    <w:rsid w:val="00A931A4"/>
    <w:rsid w:val="00AA64EB"/>
    <w:rsid w:val="00B26A4C"/>
    <w:rsid w:val="00B3637A"/>
    <w:rsid w:val="00B85145"/>
    <w:rsid w:val="00BF0ED0"/>
    <w:rsid w:val="00C40128"/>
    <w:rsid w:val="00CC4F57"/>
    <w:rsid w:val="00DA7090"/>
    <w:rsid w:val="00E04C1E"/>
    <w:rsid w:val="00F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5A3"/>
  </w:style>
  <w:style w:type="paragraph" w:styleId="1">
    <w:name w:val="heading 1"/>
    <w:basedOn w:val="a"/>
    <w:next w:val="a"/>
    <w:link w:val="10"/>
    <w:uiPriority w:val="9"/>
    <w:qFormat/>
    <w:rsid w:val="00607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7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5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7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075A3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6075A3"/>
    <w:pPr>
      <w:outlineLvl w:val="9"/>
    </w:pPr>
    <w:rPr>
      <w:lang w:eastAsia="ru-RU"/>
    </w:rPr>
  </w:style>
  <w:style w:type="character" w:styleId="a5">
    <w:name w:val="Hyperlink"/>
    <w:basedOn w:val="a0"/>
    <w:uiPriority w:val="99"/>
    <w:unhideWhenUsed/>
    <w:rsid w:val="008D136A"/>
    <w:rPr>
      <w:color w:val="0000FF" w:themeColor="hyperlink"/>
      <w:u w:val="single"/>
    </w:rPr>
  </w:style>
  <w:style w:type="paragraph" w:customStyle="1" w:styleId="Standard">
    <w:name w:val="Standard"/>
    <w:rsid w:val="002450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Normal (Web)"/>
    <w:basedOn w:val="a"/>
    <w:uiPriority w:val="99"/>
    <w:semiHidden/>
    <w:unhideWhenUsed/>
    <w:rsid w:val="003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B%D0%BB%D0%B5%D1%80,_%D0%9E%D1%80%D0%B5%D1%81%D1%82_%D0%A4%D1%91%D0%B4%D0%BE%D1%80%D0%BE%D0%B2%D0%B8%D1%87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C%D0%B8%D0%BB%D0%BB%D0%B5%D1%80,_%D0%9E%D1%80%D0%B5%D1%81%D1%82_%D0%A4%D1%91%D0%B4%D0%BE%D1%80%D0%BE%D0%B2%D0%B8%D1%8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E%D0%BD%D0%B8%D1%87%D0%B5%D1%81%D0%BA%D0%B8%D0%B9_%D1%81%D1%82%D0%B8%D1%85" TargetMode="External"/><Relationship Id="rId11" Type="http://schemas.openxmlformats.org/officeDocument/2006/relationships/hyperlink" Target="https://skazkibasni.com/ilya-muromec-i-cvyatogo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0%D0%B7%D0%B0%D0%BA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2%D0%B5%D1%87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dcterms:created xsi:type="dcterms:W3CDTF">2020-04-07T17:33:00Z</dcterms:created>
  <dcterms:modified xsi:type="dcterms:W3CDTF">2020-05-11T15:36:00Z</dcterms:modified>
</cp:coreProperties>
</file>