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59" w:rsidRDefault="00971859" w:rsidP="00971859">
      <w:pPr>
        <w:pStyle w:val="9"/>
        <w:spacing w:after="120" w:line="220" w:lineRule="auto"/>
        <w:ind w:left="284" w:firstLine="0"/>
        <w:jc w:val="center"/>
        <w:rPr>
          <w:bCs w:val="0"/>
          <w:szCs w:val="28"/>
        </w:rPr>
      </w:pPr>
      <w:r>
        <w:rPr>
          <w:bCs w:val="0"/>
          <w:szCs w:val="28"/>
        </w:rPr>
        <w:t>Русский язык и культура речи. 4 курс. 8.05.2020</w:t>
      </w:r>
    </w:p>
    <w:p w:rsidR="00971859" w:rsidRDefault="00971859" w:rsidP="00971859">
      <w:pPr>
        <w:pStyle w:val="9"/>
        <w:spacing w:after="120" w:line="220" w:lineRule="auto"/>
        <w:ind w:left="284" w:firstLine="0"/>
        <w:jc w:val="center"/>
        <w:rPr>
          <w:szCs w:val="28"/>
        </w:rPr>
      </w:pPr>
      <w:r>
        <w:rPr>
          <w:bCs w:val="0"/>
          <w:szCs w:val="28"/>
        </w:rPr>
        <w:t xml:space="preserve"> Тема: Выразительные возможности русского синтаксиса</w:t>
      </w:r>
    </w:p>
    <w:p w:rsidR="00971859" w:rsidRDefault="00971859" w:rsidP="00971859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Краткое изложение теоретических вопросов</w:t>
      </w:r>
    </w:p>
    <w:p w:rsidR="00971859" w:rsidRPr="00653F93" w:rsidRDefault="00971859" w:rsidP="00971859">
      <w:pPr>
        <w:ind w:left="284"/>
        <w:jc w:val="both"/>
      </w:pPr>
      <w:r w:rsidRPr="00653F93">
        <w:rPr>
          <w:b/>
          <w:bCs/>
        </w:rPr>
        <w:t>Нормы построения</w:t>
      </w:r>
      <w:r w:rsidRPr="00653F93">
        <w:t xml:space="preserve"> </w:t>
      </w:r>
      <w:r w:rsidRPr="00653F93">
        <w:rPr>
          <w:b/>
          <w:bCs/>
        </w:rPr>
        <w:t>предложений</w:t>
      </w:r>
      <w:r w:rsidRPr="00653F93">
        <w:t xml:space="preserve"> обусловливаются </w:t>
      </w:r>
      <w:r w:rsidRPr="00653F93">
        <w:rPr>
          <w:b/>
          <w:bCs/>
        </w:rPr>
        <w:t>порядком слов</w:t>
      </w:r>
      <w:r w:rsidRPr="00653F93">
        <w:t xml:space="preserve">, разным </w:t>
      </w:r>
      <w:r w:rsidRPr="00653F93">
        <w:rPr>
          <w:b/>
          <w:bCs/>
        </w:rPr>
        <w:t xml:space="preserve">характером связи </w:t>
      </w:r>
      <w:r w:rsidRPr="00653F93">
        <w:t xml:space="preserve">между его членами, а также зависят от того, какая </w:t>
      </w:r>
      <w:r w:rsidRPr="00653F93">
        <w:rPr>
          <w:b/>
          <w:bCs/>
        </w:rPr>
        <w:t>часть речи</w:t>
      </w:r>
      <w:r w:rsidRPr="00653F93">
        <w:t xml:space="preserve"> используется в качестве его составляющих: </w:t>
      </w:r>
      <w:r w:rsidRPr="00653F93">
        <w:rPr>
          <w:b/>
          <w:bCs/>
        </w:rPr>
        <w:t xml:space="preserve">подлежащего, сказуемого и второстепенных членов </w:t>
      </w:r>
      <w:r w:rsidRPr="00653F93">
        <w:t xml:space="preserve">(дополнения, определения и обстоятельства). 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Как известно, в русском языке предложение может иметь прямой и обратный порядок слов, или </w:t>
      </w:r>
      <w:r w:rsidRPr="00653F93">
        <w:rPr>
          <w:b/>
          <w:bCs/>
        </w:rPr>
        <w:t>инверсию</w:t>
      </w:r>
      <w:r w:rsidRPr="00653F93">
        <w:t xml:space="preserve">, например: </w:t>
      </w:r>
      <w:r w:rsidRPr="00653F93">
        <w:rPr>
          <w:i/>
          <w:iCs/>
        </w:rPr>
        <w:t xml:space="preserve">Время идет. Идет время. </w:t>
      </w:r>
      <w:r w:rsidRPr="00653F93">
        <w:t xml:space="preserve">Это значит, что для русского предложения не характерен фиксированный порядок слов, но это совсем не означает, что не существует никаких правил. Как раз правильное построение предложения предполагает определенную последовательность в расстановке его членов. Дело в том, что согласно синтаксическим нормам всякая перестановка слов в предложении влечет за собой изменение смысла. Прочитайте следующее предложение: </w:t>
      </w:r>
      <w:r w:rsidRPr="00653F93">
        <w:rPr>
          <w:i/>
          <w:iCs/>
        </w:rPr>
        <w:t>Завтра будет обязательно хорошая погода.</w:t>
      </w:r>
      <w:r w:rsidRPr="00653F93">
        <w:t xml:space="preserve"> А теперь переставьте слова. Вы заметите, что в зависимости от перестановки членов предложения его логические акценты будут меняться. Нужно помнить о том, что неудачный порядок слов ведет к двусмысленности либо делает предложение вовсе непонятным. Например: </w:t>
      </w:r>
      <w:r w:rsidRPr="00653F93">
        <w:rPr>
          <w:i/>
          <w:iCs/>
        </w:rPr>
        <w:t>Солнце закрыло облако. Изменение структуры вещества влечет за собой нагревание</w:t>
      </w:r>
      <w:r w:rsidRPr="00653F93">
        <w:t>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Кроме того, в русском языке есть конструкции, которые предполагают совершенно определенный порядок слов. К ним относятся, например, конструкции с двойным союзом </w:t>
      </w:r>
      <w:r w:rsidRPr="00653F93">
        <w:rPr>
          <w:i/>
          <w:iCs/>
        </w:rPr>
        <w:t>не только…, но и…,</w:t>
      </w:r>
      <w:r w:rsidRPr="00653F93">
        <w:t xml:space="preserve"> а также причастные обороты, без которых трудно себе представить книжную речь.</w:t>
      </w:r>
    </w:p>
    <w:p w:rsidR="00971859" w:rsidRPr="00653F93" w:rsidRDefault="00971859" w:rsidP="00971859">
      <w:pPr>
        <w:ind w:left="284"/>
      </w:pPr>
      <w:r w:rsidRPr="00653F93">
        <w:rPr>
          <w:spacing w:val="20"/>
        </w:rPr>
        <w:t>Сравните:</w:t>
      </w:r>
      <w:r w:rsidRPr="00653F93">
        <w:rPr>
          <w:b/>
          <w:bCs/>
        </w:rPr>
        <w:t xml:space="preserve">    </w:t>
      </w:r>
      <w:r w:rsidRPr="00653F93">
        <w:rPr>
          <w:i/>
          <w:iCs/>
        </w:rPr>
        <w:t xml:space="preserve">Я </w:t>
      </w:r>
      <w:r w:rsidRPr="00653F93">
        <w:rPr>
          <w:b/>
          <w:bCs/>
          <w:i/>
          <w:iCs/>
        </w:rPr>
        <w:t>не только</w:t>
      </w:r>
      <w:r w:rsidRPr="00653F93">
        <w:rPr>
          <w:i/>
          <w:iCs/>
        </w:rPr>
        <w:t xml:space="preserve"> люблю математику,</w:t>
      </w:r>
      <w:r w:rsidRPr="00653F93">
        <w:rPr>
          <w:b/>
          <w:bCs/>
          <w:i/>
          <w:iCs/>
        </w:rPr>
        <w:t xml:space="preserve"> но и</w:t>
      </w:r>
      <w:r w:rsidRPr="00653F93">
        <w:rPr>
          <w:i/>
          <w:iCs/>
        </w:rPr>
        <w:t xml:space="preserve"> физику.</w:t>
      </w:r>
    </w:p>
    <w:p w:rsidR="00971859" w:rsidRPr="00653F93" w:rsidRDefault="00971859" w:rsidP="00653F93">
      <w:pPr>
        <w:ind w:left="284"/>
        <w:jc w:val="both"/>
      </w:pPr>
      <w:r w:rsidRPr="00653F93">
        <w:rPr>
          <w:i/>
          <w:iCs/>
        </w:rPr>
        <w:t xml:space="preserve">              Я люблю </w:t>
      </w:r>
      <w:r w:rsidRPr="00653F93">
        <w:rPr>
          <w:b/>
          <w:bCs/>
          <w:i/>
          <w:iCs/>
        </w:rPr>
        <w:t>не только</w:t>
      </w:r>
      <w:r w:rsidRPr="00653F93">
        <w:rPr>
          <w:i/>
          <w:iCs/>
        </w:rPr>
        <w:t xml:space="preserve"> математику,</w:t>
      </w:r>
      <w:r w:rsidRPr="00653F93">
        <w:rPr>
          <w:b/>
          <w:bCs/>
          <w:i/>
          <w:iCs/>
        </w:rPr>
        <w:t xml:space="preserve"> но и </w:t>
      </w:r>
      <w:r w:rsidRPr="00653F93">
        <w:rPr>
          <w:i/>
          <w:iCs/>
        </w:rPr>
        <w:t>физику.</w:t>
      </w:r>
    </w:p>
    <w:p w:rsidR="00971859" w:rsidRPr="00653F93" w:rsidRDefault="00971859" w:rsidP="00971859">
      <w:pPr>
        <w:ind w:left="284"/>
        <w:jc w:val="both"/>
      </w:pPr>
      <w:r w:rsidRPr="00653F93">
        <w:t>Правильный вариант – второе предложение, где отсутствует разрыв между подлежащим и сказуемым и интонационное выделение, ритмическая организация предложения полностью соответствует смыслу высказывания.</w:t>
      </w:r>
    </w:p>
    <w:p w:rsidR="00971859" w:rsidRPr="00653F93" w:rsidRDefault="00971859" w:rsidP="00971859">
      <w:pPr>
        <w:ind w:left="284"/>
        <w:jc w:val="both"/>
      </w:pPr>
      <w:r w:rsidRPr="00653F93">
        <w:t>И</w:t>
      </w:r>
      <w:r w:rsidRPr="00653F93">
        <w:rPr>
          <w:b/>
          <w:bCs/>
        </w:rPr>
        <w:t>нверсия</w:t>
      </w:r>
      <w:r w:rsidRPr="00653F93">
        <w:t xml:space="preserve"> допускается как сильное выразительное средство </w:t>
      </w:r>
      <w:r w:rsidRPr="00653F93">
        <w:rPr>
          <w:b/>
          <w:bCs/>
        </w:rPr>
        <w:t xml:space="preserve">в </w:t>
      </w:r>
      <w:proofErr w:type="gramStart"/>
      <w:r w:rsidRPr="00653F93">
        <w:rPr>
          <w:b/>
          <w:bCs/>
        </w:rPr>
        <w:t>публицистическом</w:t>
      </w:r>
      <w:proofErr w:type="gramEnd"/>
      <w:r w:rsidRPr="00653F93">
        <w:rPr>
          <w:b/>
          <w:bCs/>
        </w:rPr>
        <w:t>, в художественном и в разговорном стилях</w:t>
      </w:r>
      <w:r w:rsidRPr="00653F93">
        <w:t xml:space="preserve"> речи, достоинством которых является умелое использование экспрессивных возможностей языка.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Но не столько порядок слов в предложении, сколько нарушение согласования его членов приводят к грамматическим ошибкам. Колебание нормы нередко наблюдается </w:t>
      </w:r>
      <w:r w:rsidRPr="00653F93">
        <w:rPr>
          <w:b/>
          <w:bCs/>
        </w:rPr>
        <w:t>при согласовании подлежащего и сказуемого.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Особенно часто в сказуемом наблюдается </w:t>
      </w:r>
      <w:r w:rsidRPr="00653F93">
        <w:rPr>
          <w:b/>
          <w:bCs/>
        </w:rPr>
        <w:t>смешение глагольных форм единственного и множественного числа</w:t>
      </w:r>
      <w:r w:rsidRPr="00653F93">
        <w:t>, если в составе подлежащего есть числительное или слово, обозначающее количество</w:t>
      </w:r>
      <w:r w:rsidRPr="00653F93">
        <w:rPr>
          <w:i/>
          <w:iCs/>
        </w:rPr>
        <w:t>.</w:t>
      </w:r>
      <w:r w:rsidRPr="00653F93">
        <w:t xml:space="preserve"> Выбор формы зависит от семантико-грамматических особенностей компонентов подлежащего, и </w:t>
      </w:r>
      <w:r w:rsidRPr="00653F93">
        <w:rPr>
          <w:b/>
          <w:bCs/>
        </w:rPr>
        <w:t xml:space="preserve">форма сказуемого единственного числа рекомендуется </w:t>
      </w:r>
      <w:r w:rsidRPr="00653F93">
        <w:t>в следующих случаях.</w:t>
      </w:r>
    </w:p>
    <w:p w:rsidR="00971859" w:rsidRPr="00653F93" w:rsidRDefault="00971859" w:rsidP="00971859">
      <w:pPr>
        <w:ind w:left="284"/>
        <w:jc w:val="both"/>
      </w:pPr>
      <w:r w:rsidRPr="00653F93">
        <w:t> </w:t>
      </w:r>
    </w:p>
    <w:tbl>
      <w:tblPr>
        <w:tblW w:w="7938" w:type="dxa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914"/>
        <w:gridCol w:w="3436"/>
        <w:gridCol w:w="1170"/>
      </w:tblGrid>
      <w:tr w:rsidR="00971859" w:rsidRPr="00653F93" w:rsidTr="00971859">
        <w:trPr>
          <w:gridBefore w:val="1"/>
          <w:gridAfter w:val="1"/>
          <w:wBefore w:w="418" w:type="dxa"/>
          <w:wAfter w:w="1170" w:type="dxa"/>
          <w:trHeight w:val="129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59" w:rsidRPr="00653F93" w:rsidRDefault="00971859">
            <w:pPr>
              <w:ind w:left="284"/>
              <w:jc w:val="center"/>
            </w:pPr>
            <w:r w:rsidRPr="00653F93">
              <w:rPr>
                <w:b/>
                <w:bCs/>
              </w:rPr>
              <w:t>Случаи употребления: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59" w:rsidRPr="00653F93" w:rsidRDefault="00971859">
            <w:pPr>
              <w:ind w:left="284"/>
              <w:jc w:val="center"/>
            </w:pPr>
            <w:r w:rsidRPr="00653F93">
              <w:rPr>
                <w:b/>
                <w:bCs/>
              </w:rPr>
              <w:t>Примеры:</w:t>
            </w:r>
          </w:p>
        </w:tc>
      </w:tr>
      <w:tr w:rsidR="00971859" w:rsidRPr="00653F93" w:rsidTr="00971859"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859" w:rsidRPr="00653F93" w:rsidRDefault="00971859">
            <w:pPr>
              <w:ind w:left="284"/>
            </w:pPr>
            <w:r w:rsidRPr="00653F93">
              <w:t>1) В качестве подлежащего выступает числительное без существительного.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t>2) Обозначение больших совокупностей лиц или предметов.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t xml:space="preserve">3) Указание на совместное </w:t>
            </w:r>
            <w:r w:rsidRPr="00653F93">
              <w:lastRenderedPageBreak/>
              <w:t>действие.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t>4) Обозначение мер веса, единиц пространства, времени.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 xml:space="preserve">5) В состав подлежащего входит числительное </w:t>
            </w:r>
            <w:r w:rsidRPr="00653F93">
              <w:rPr>
                <w:i/>
                <w:iCs/>
              </w:rPr>
              <w:t>один</w:t>
            </w:r>
            <w:r w:rsidRPr="00653F93">
              <w:t>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 xml:space="preserve">6) В состав подлежащего входит числительное </w:t>
            </w:r>
            <w:r w:rsidRPr="00653F93">
              <w:rPr>
                <w:i/>
                <w:iCs/>
              </w:rPr>
              <w:t>пол</w:t>
            </w:r>
            <w:proofErr w:type="gramStart"/>
            <w:r w:rsidRPr="00653F93">
              <w:rPr>
                <w:i/>
                <w:iCs/>
              </w:rPr>
              <w:t>-</w:t>
            </w:r>
            <w:r w:rsidRPr="00653F93">
              <w:t>.</w:t>
            </w:r>
            <w:proofErr w:type="gramEnd"/>
          </w:p>
        </w:tc>
        <w:tc>
          <w:tcPr>
            <w:tcW w:w="4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lastRenderedPageBreak/>
              <w:t xml:space="preserve">Двенадцать </w:t>
            </w:r>
            <w:r w:rsidRPr="00653F93">
              <w:rPr>
                <w:b/>
                <w:bCs/>
                <w:i/>
                <w:iCs/>
              </w:rPr>
              <w:t>делится</w:t>
            </w:r>
            <w:r w:rsidRPr="00653F93">
              <w:rPr>
                <w:i/>
                <w:iCs/>
              </w:rPr>
              <w:t xml:space="preserve"> на три</w:t>
            </w:r>
            <w:r w:rsidRPr="00653F93">
              <w:t xml:space="preserve"> (абстрактное понятие).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b/>
                <w:bCs/>
                <w:i/>
                <w:iCs/>
              </w:rPr>
              <w:t>Пришло</w:t>
            </w:r>
            <w:r w:rsidRPr="00653F93">
              <w:rPr>
                <w:i/>
                <w:iCs/>
              </w:rPr>
              <w:t xml:space="preserve"> восемьсот человек.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b/>
                <w:bCs/>
                <w:i/>
                <w:iCs/>
              </w:rPr>
              <w:t>Собрано</w:t>
            </w:r>
            <w:r w:rsidRPr="00653F93">
              <w:rPr>
                <w:i/>
                <w:iCs/>
              </w:rPr>
              <w:t xml:space="preserve"> 600 тысяч подписей избирателей.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  <w:r w:rsidRPr="00653F93">
              <w:rPr>
                <w:i/>
                <w:iCs/>
              </w:rPr>
              <w:t xml:space="preserve">На экзамен </w:t>
            </w:r>
            <w:r w:rsidRPr="00653F93">
              <w:rPr>
                <w:b/>
                <w:bCs/>
                <w:i/>
                <w:iCs/>
              </w:rPr>
              <w:t>явилось</w:t>
            </w:r>
            <w:r w:rsidRPr="00653F93">
              <w:rPr>
                <w:i/>
                <w:iCs/>
              </w:rPr>
              <w:t xml:space="preserve"> пять студентов </w:t>
            </w:r>
            <w:r w:rsidRPr="00653F93">
              <w:lastRenderedPageBreak/>
              <w:t>(группа).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 xml:space="preserve">28 стажеров </w:t>
            </w:r>
            <w:r w:rsidRPr="00653F93">
              <w:rPr>
                <w:b/>
                <w:bCs/>
                <w:i/>
                <w:iCs/>
              </w:rPr>
              <w:t>проходило</w:t>
            </w:r>
            <w:r w:rsidRPr="00653F93">
              <w:rPr>
                <w:i/>
                <w:iCs/>
              </w:rPr>
              <w:t xml:space="preserve"> практику в лаборатории.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 xml:space="preserve">На выполнение проекта </w:t>
            </w:r>
            <w:r w:rsidRPr="00653F93">
              <w:rPr>
                <w:b/>
                <w:bCs/>
                <w:i/>
                <w:iCs/>
              </w:rPr>
              <w:t>понадобится</w:t>
            </w:r>
            <w:r w:rsidRPr="00653F93">
              <w:rPr>
                <w:i/>
                <w:iCs/>
              </w:rPr>
              <w:t xml:space="preserve"> десять месяцев.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  <w:r w:rsidRPr="00653F93">
              <w:rPr>
                <w:i/>
                <w:iCs/>
              </w:rPr>
              <w:t xml:space="preserve">31(один) рабочий </w:t>
            </w:r>
            <w:r w:rsidRPr="00653F93">
              <w:rPr>
                <w:b/>
                <w:bCs/>
                <w:i/>
                <w:iCs/>
              </w:rPr>
              <w:t>приехал</w:t>
            </w:r>
            <w:r w:rsidRPr="00653F93">
              <w:rPr>
                <w:i/>
                <w:iCs/>
              </w:rPr>
              <w:t xml:space="preserve"> на стройку.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 xml:space="preserve">Полчаса </w:t>
            </w:r>
            <w:r w:rsidRPr="00653F93">
              <w:rPr>
                <w:b/>
                <w:bCs/>
                <w:i/>
                <w:iCs/>
              </w:rPr>
              <w:t>пролетело</w:t>
            </w:r>
            <w:r w:rsidRPr="00653F93">
              <w:rPr>
                <w:i/>
                <w:iCs/>
              </w:rPr>
              <w:t xml:space="preserve"> незаметно.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</w:tc>
      </w:tr>
    </w:tbl>
    <w:p w:rsidR="00971859" w:rsidRPr="00653F93" w:rsidRDefault="00971859" w:rsidP="00653F93">
      <w:pPr>
        <w:jc w:val="both"/>
      </w:pPr>
    </w:p>
    <w:p w:rsidR="00971859" w:rsidRPr="00653F93" w:rsidRDefault="00971859" w:rsidP="00971859">
      <w:pPr>
        <w:ind w:left="284"/>
        <w:jc w:val="both"/>
      </w:pPr>
      <w:r w:rsidRPr="00653F93">
        <w:t xml:space="preserve">Выделяются также случаи </w:t>
      </w:r>
      <w:r w:rsidRPr="00653F93">
        <w:rPr>
          <w:b/>
          <w:bCs/>
        </w:rPr>
        <w:t>предпочтительного употребления сказуемого в форме множественного числа</w:t>
      </w:r>
      <w:r w:rsidRPr="00653F93">
        <w:t>.</w:t>
      </w:r>
    </w:p>
    <w:p w:rsidR="00971859" w:rsidRPr="00653F93" w:rsidRDefault="00971859" w:rsidP="00653F93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207"/>
      </w:tblGrid>
      <w:tr w:rsidR="00971859" w:rsidRPr="00653F93" w:rsidTr="00971859">
        <w:tc>
          <w:tcPr>
            <w:tcW w:w="49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59" w:rsidRPr="00653F93" w:rsidRDefault="00971859">
            <w:pPr>
              <w:ind w:left="284"/>
              <w:jc w:val="center"/>
            </w:pPr>
            <w:r w:rsidRPr="00653F93">
              <w:rPr>
                <w:b/>
                <w:bCs/>
              </w:rPr>
              <w:t>Случаи употребления: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59" w:rsidRPr="00653F93" w:rsidRDefault="00971859">
            <w:pPr>
              <w:ind w:left="284"/>
              <w:jc w:val="center"/>
            </w:pPr>
            <w:r w:rsidRPr="00653F93">
              <w:rPr>
                <w:b/>
                <w:bCs/>
              </w:rPr>
              <w:t>Примеры:</w:t>
            </w:r>
          </w:p>
        </w:tc>
      </w:tr>
      <w:tr w:rsidR="00971859" w:rsidRPr="00653F93" w:rsidTr="00971859">
        <w:tc>
          <w:tcPr>
            <w:tcW w:w="49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859" w:rsidRPr="00653F93" w:rsidRDefault="00971859">
            <w:pPr>
              <w:ind w:left="284"/>
            </w:pPr>
            <w:r w:rsidRPr="00653F93">
              <w:t>1) В состав подлежащего входит одушевленное существительное или подразумевается лицо, при этом подчеркивается активность действующих лиц.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2) Указание на раздельное действие.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t xml:space="preserve">3) В состав подлежащего входят числительные </w:t>
            </w:r>
            <w:r w:rsidRPr="00653F93">
              <w:rPr>
                <w:i/>
                <w:iCs/>
              </w:rPr>
              <w:t>два, три, четыре.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</w:p>
          <w:p w:rsidR="00971859" w:rsidRPr="00653F93" w:rsidRDefault="00971859">
            <w:pPr>
              <w:ind w:left="284"/>
            </w:pPr>
            <w:r w:rsidRPr="00653F93">
              <w:t>4) Обозначение приблизительного количества.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 xml:space="preserve">5) В составе подлежащего есть местоимения </w:t>
            </w:r>
            <w:r w:rsidRPr="00653F93">
              <w:rPr>
                <w:i/>
                <w:iCs/>
              </w:rPr>
              <w:t>все, эти.</w:t>
            </w:r>
          </w:p>
        </w:tc>
        <w:tc>
          <w:tcPr>
            <w:tcW w:w="42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859" w:rsidRPr="00653F93" w:rsidRDefault="00971859">
            <w:pPr>
              <w:ind w:left="284"/>
            </w:pPr>
            <w:r w:rsidRPr="00653F93">
              <w:rPr>
                <w:b/>
                <w:bCs/>
                <w:i/>
                <w:iCs/>
              </w:rPr>
              <w:t>Проголосовали</w:t>
            </w:r>
            <w:r w:rsidRPr="00653F93">
              <w:rPr>
                <w:i/>
                <w:iCs/>
              </w:rPr>
              <w:t xml:space="preserve"> сто восемьдесят шесть депутатов.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>Пять студентов</w:t>
            </w:r>
            <w:r w:rsidRPr="00653F93">
              <w:rPr>
                <w:b/>
                <w:bCs/>
                <w:i/>
                <w:iCs/>
              </w:rPr>
              <w:t xml:space="preserve"> отправились</w:t>
            </w:r>
            <w:r w:rsidRPr="00653F93">
              <w:rPr>
                <w:i/>
                <w:iCs/>
              </w:rPr>
              <w:t xml:space="preserve"> на практику </w:t>
            </w:r>
            <w:r w:rsidRPr="00653F93">
              <w:t>(каждый самостоятельно).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 xml:space="preserve">Тридцать два человека </w:t>
            </w:r>
            <w:r w:rsidRPr="00653F93">
              <w:rPr>
                <w:b/>
                <w:bCs/>
                <w:i/>
                <w:iCs/>
              </w:rPr>
              <w:t>представили</w:t>
            </w:r>
            <w:r w:rsidRPr="00653F93">
              <w:rPr>
                <w:i/>
                <w:iCs/>
              </w:rPr>
              <w:t xml:space="preserve"> доклады на конференции.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b/>
                <w:bCs/>
                <w:i/>
                <w:iCs/>
              </w:rPr>
              <w:t>Пришли</w:t>
            </w:r>
            <w:r w:rsidRPr="00653F93">
              <w:t xml:space="preserve"> </w:t>
            </w:r>
            <w:proofErr w:type="gramStart"/>
            <w:r w:rsidRPr="00653F93">
              <w:rPr>
                <w:i/>
                <w:iCs/>
              </w:rPr>
              <w:t>около тысячи зрителей</w:t>
            </w:r>
            <w:proofErr w:type="gramEnd"/>
            <w:r w:rsidRPr="00653F93">
              <w:t xml:space="preserve"> (форма предпочтительнее).</w:t>
            </w:r>
            <w:r w:rsidRPr="00653F93">
              <w:rPr>
                <w:i/>
                <w:iCs/>
              </w:rPr>
              <w:t xml:space="preserve"> От двух до трех миллионов гостей </w:t>
            </w:r>
            <w:r w:rsidRPr="00653F93">
              <w:rPr>
                <w:b/>
                <w:bCs/>
                <w:i/>
                <w:iCs/>
              </w:rPr>
              <w:t xml:space="preserve">приезжают </w:t>
            </w:r>
            <w:r w:rsidRPr="00653F93">
              <w:rPr>
                <w:i/>
                <w:iCs/>
              </w:rPr>
              <w:t>в столицу.</w:t>
            </w:r>
          </w:p>
          <w:p w:rsidR="00971859" w:rsidRPr="00653F93" w:rsidRDefault="00971859">
            <w:pPr>
              <w:ind w:left="284"/>
            </w:pPr>
            <w:r w:rsidRPr="00653F93">
              <w:t> </w:t>
            </w:r>
          </w:p>
          <w:p w:rsidR="00971859" w:rsidRPr="00653F93" w:rsidRDefault="00971859">
            <w:pPr>
              <w:ind w:left="284"/>
            </w:pPr>
            <w:r w:rsidRPr="00653F93">
              <w:rPr>
                <w:i/>
                <w:iCs/>
              </w:rPr>
              <w:t xml:space="preserve">Все двадцать одна страница </w:t>
            </w:r>
            <w:r w:rsidRPr="00653F93">
              <w:rPr>
                <w:b/>
                <w:bCs/>
                <w:i/>
                <w:iCs/>
              </w:rPr>
              <w:t>переписаны.</w:t>
            </w:r>
          </w:p>
        </w:tc>
      </w:tr>
    </w:tbl>
    <w:p w:rsidR="00971859" w:rsidRPr="00653F93" w:rsidRDefault="00971859" w:rsidP="00971859">
      <w:pPr>
        <w:ind w:left="284"/>
        <w:jc w:val="both"/>
      </w:pPr>
      <w:r w:rsidRPr="00653F93">
        <w:t> 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Наряду с глагольными формами в качестве </w:t>
      </w:r>
      <w:r w:rsidRPr="00653F93">
        <w:rPr>
          <w:b/>
          <w:bCs/>
        </w:rPr>
        <w:t>сказуемого</w:t>
      </w:r>
      <w:r w:rsidRPr="00653F93">
        <w:t xml:space="preserve"> используются </w:t>
      </w:r>
      <w:r w:rsidRPr="00653F93">
        <w:rPr>
          <w:b/>
          <w:bCs/>
        </w:rPr>
        <w:t>именные формы</w:t>
      </w:r>
      <w:r w:rsidRPr="00653F93">
        <w:t>, в частности формы полного и краткого прилагательного. В связи с этим есть одно весьма важное правило, о котором не следует забывать: в сказуемом не допускается сочетание полной и краткой форм.</w:t>
      </w:r>
    </w:p>
    <w:p w:rsidR="00971859" w:rsidRPr="00653F93" w:rsidRDefault="00971859" w:rsidP="00971859">
      <w:pPr>
        <w:ind w:left="284"/>
      </w:pPr>
      <w:r w:rsidRPr="00653F93">
        <w:rPr>
          <w:spacing w:val="20"/>
        </w:rPr>
        <w:t>Сравните:</w:t>
      </w:r>
      <w:r w:rsidRPr="00653F93">
        <w:rPr>
          <w:b/>
          <w:bCs/>
        </w:rPr>
        <w:t xml:space="preserve">    </w:t>
      </w:r>
      <w:r w:rsidRPr="00653F93">
        <w:rPr>
          <w:i/>
          <w:iCs/>
        </w:rPr>
        <w:t>Все его аргументы</w:t>
      </w:r>
      <w:r w:rsidRPr="00653F93">
        <w:rPr>
          <w:b/>
          <w:bCs/>
          <w:i/>
          <w:iCs/>
        </w:rPr>
        <w:t xml:space="preserve"> простые </w:t>
      </w:r>
      <w:r w:rsidRPr="00653F93">
        <w:rPr>
          <w:i/>
          <w:iCs/>
        </w:rPr>
        <w:t>и</w:t>
      </w:r>
      <w:r w:rsidRPr="00653F93">
        <w:rPr>
          <w:b/>
          <w:bCs/>
          <w:i/>
          <w:iCs/>
        </w:rPr>
        <w:t xml:space="preserve"> понятны.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>              Все его аргументы</w:t>
      </w:r>
      <w:r w:rsidRPr="00653F93">
        <w:rPr>
          <w:b/>
          <w:bCs/>
          <w:i/>
          <w:iCs/>
        </w:rPr>
        <w:t xml:space="preserve"> просты </w:t>
      </w:r>
      <w:r w:rsidRPr="00653F93">
        <w:rPr>
          <w:i/>
          <w:iCs/>
        </w:rPr>
        <w:t>и</w:t>
      </w:r>
      <w:r w:rsidRPr="00653F93">
        <w:rPr>
          <w:b/>
          <w:bCs/>
          <w:i/>
          <w:iCs/>
        </w:rPr>
        <w:t xml:space="preserve"> понятны.</w:t>
      </w:r>
    </w:p>
    <w:p w:rsidR="00971859" w:rsidRPr="00653F93" w:rsidRDefault="00971859" w:rsidP="00971859">
      <w:pPr>
        <w:ind w:left="284"/>
        <w:jc w:val="both"/>
      </w:pPr>
      <w:r w:rsidRPr="00653F93">
        <w:t>Неправильным считается первый вариант, где употреблены две разные формы.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Напомним, что в структуре предложения выделяются </w:t>
      </w:r>
      <w:r w:rsidRPr="00653F93">
        <w:rPr>
          <w:b/>
          <w:bCs/>
        </w:rPr>
        <w:t>главные</w:t>
      </w:r>
      <w:r w:rsidRPr="00653F93">
        <w:t xml:space="preserve"> и </w:t>
      </w:r>
      <w:r w:rsidRPr="00653F93">
        <w:rPr>
          <w:b/>
          <w:bCs/>
        </w:rPr>
        <w:t>второстепенные члены (дополнения, определения, обстоятельства)</w:t>
      </w:r>
      <w:r w:rsidRPr="00653F93">
        <w:t xml:space="preserve">. Сочетаемость </w:t>
      </w:r>
      <w:proofErr w:type="gramStart"/>
      <w:r w:rsidRPr="00653F93">
        <w:t>последних</w:t>
      </w:r>
      <w:proofErr w:type="gramEnd"/>
      <w:r w:rsidRPr="00653F93">
        <w:t xml:space="preserve"> имеет некоторые особенности. Так, противоречит норме употребление следующих сочетаний.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      1)       </w:t>
      </w:r>
      <w:r w:rsidRPr="00653F93">
        <w:rPr>
          <w:caps/>
        </w:rPr>
        <w:t>и</w:t>
      </w:r>
      <w:r w:rsidRPr="00653F93">
        <w:t>нфинитив + существительное в качестве дополнения: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Я люблю </w:t>
      </w:r>
      <w:r w:rsidRPr="00653F93">
        <w:rPr>
          <w:b/>
          <w:bCs/>
          <w:i/>
          <w:iCs/>
        </w:rPr>
        <w:t>песни и танцевать.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Я люблю </w:t>
      </w:r>
      <w:r w:rsidRPr="00653F93">
        <w:rPr>
          <w:b/>
          <w:bCs/>
          <w:i/>
          <w:iCs/>
        </w:rPr>
        <w:t>петь и танцевать</w:t>
      </w:r>
      <w:r w:rsidRPr="00653F93">
        <w:rPr>
          <w:i/>
          <w:iCs/>
        </w:rPr>
        <w:t xml:space="preserve"> – </w:t>
      </w:r>
      <w:r w:rsidRPr="00653F93">
        <w:t>правильное сочетание.</w:t>
      </w:r>
    </w:p>
    <w:p w:rsidR="00971859" w:rsidRPr="00653F93" w:rsidRDefault="00971859" w:rsidP="00971859">
      <w:pPr>
        <w:ind w:left="284"/>
        <w:jc w:val="both"/>
      </w:pPr>
      <w:r w:rsidRPr="00653F93">
        <w:lastRenderedPageBreak/>
        <w:t xml:space="preserve">       2)       </w:t>
      </w:r>
      <w:r w:rsidRPr="00653F93">
        <w:rPr>
          <w:caps/>
        </w:rPr>
        <w:t>в</w:t>
      </w:r>
      <w:r w:rsidRPr="00653F93">
        <w:t>торостепенный член и придаточное предложение: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Интересно читать книгу, </w:t>
      </w:r>
      <w:r w:rsidRPr="00653F93">
        <w:rPr>
          <w:b/>
          <w:bCs/>
          <w:i/>
          <w:iCs/>
        </w:rPr>
        <w:t>рассказывающую о приключениях</w:t>
      </w:r>
      <w:r w:rsidRPr="00653F93">
        <w:rPr>
          <w:i/>
          <w:iCs/>
        </w:rPr>
        <w:t xml:space="preserve"> </w:t>
      </w:r>
      <w:r w:rsidRPr="00653F93">
        <w:rPr>
          <w:b/>
          <w:bCs/>
          <w:i/>
          <w:iCs/>
        </w:rPr>
        <w:t>и которая знакомит с затерянным миром.</w:t>
      </w:r>
    </w:p>
    <w:p w:rsidR="00971859" w:rsidRPr="00653F93" w:rsidRDefault="00971859" w:rsidP="00971859">
      <w:pPr>
        <w:ind w:left="284"/>
        <w:jc w:val="both"/>
      </w:pPr>
      <w:proofErr w:type="gramStart"/>
      <w:r w:rsidRPr="00653F93">
        <w:rPr>
          <w:b/>
          <w:bCs/>
          <w:i/>
          <w:iCs/>
        </w:rPr>
        <w:t>Знакомящую</w:t>
      </w:r>
      <w:proofErr w:type="gramEnd"/>
      <w:r w:rsidRPr="00653F93">
        <w:rPr>
          <w:b/>
          <w:bCs/>
          <w:i/>
          <w:iCs/>
        </w:rPr>
        <w:t xml:space="preserve"> с затерянным миром</w:t>
      </w:r>
      <w:r w:rsidRPr="00653F93">
        <w:rPr>
          <w:i/>
          <w:iCs/>
        </w:rPr>
        <w:t xml:space="preserve"> – </w:t>
      </w:r>
      <w:r w:rsidRPr="00653F93">
        <w:t>правильная форма.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Нарушение согласования </w:t>
      </w:r>
      <w:r w:rsidRPr="00653F93">
        <w:rPr>
          <w:b/>
          <w:bCs/>
        </w:rPr>
        <w:t>второстепенных членов</w:t>
      </w:r>
      <w:r w:rsidRPr="00653F93">
        <w:t xml:space="preserve"> предложения наблюдается также </w:t>
      </w:r>
      <w:r w:rsidRPr="00653F93">
        <w:rPr>
          <w:b/>
          <w:bCs/>
        </w:rPr>
        <w:t>в определительных конструкциях.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      1)       </w:t>
      </w:r>
      <w:r w:rsidRPr="00653F93">
        <w:rPr>
          <w:caps/>
        </w:rPr>
        <w:t>п</w:t>
      </w:r>
      <w:r w:rsidRPr="00653F93">
        <w:t>ри сочетании причастного оборота и определяемого слова:</w:t>
      </w:r>
    </w:p>
    <w:p w:rsidR="00971859" w:rsidRPr="00653F93" w:rsidRDefault="00971859" w:rsidP="00971859">
      <w:pPr>
        <w:ind w:left="284"/>
        <w:jc w:val="both"/>
      </w:pPr>
      <w:proofErr w:type="gramStart"/>
      <w:r w:rsidRPr="00653F93">
        <w:rPr>
          <w:i/>
          <w:iCs/>
        </w:rPr>
        <w:t xml:space="preserve">Статья посвящена журналистам, </w:t>
      </w:r>
      <w:r w:rsidRPr="00653F93">
        <w:rPr>
          <w:b/>
          <w:bCs/>
          <w:i/>
          <w:iCs/>
        </w:rPr>
        <w:t xml:space="preserve">побывавших </w:t>
      </w:r>
      <w:r w:rsidRPr="00653F93">
        <w:rPr>
          <w:i/>
          <w:iCs/>
        </w:rPr>
        <w:t>в «горячих точках».</w:t>
      </w:r>
      <w:proofErr w:type="gramEnd"/>
    </w:p>
    <w:p w:rsidR="00971859" w:rsidRPr="00653F93" w:rsidRDefault="00971859" w:rsidP="00971859">
      <w:pPr>
        <w:ind w:left="284"/>
        <w:jc w:val="both"/>
      </w:pPr>
      <w:r w:rsidRPr="00653F93">
        <w:t>Правильная форма:</w:t>
      </w:r>
      <w:r w:rsidRPr="00653F93">
        <w:rPr>
          <w:i/>
          <w:iCs/>
        </w:rPr>
        <w:t xml:space="preserve"> </w:t>
      </w:r>
      <w:proofErr w:type="gramStart"/>
      <w:r w:rsidRPr="00653F93">
        <w:rPr>
          <w:b/>
          <w:bCs/>
          <w:i/>
          <w:iCs/>
        </w:rPr>
        <w:t>побывавшим</w:t>
      </w:r>
      <w:proofErr w:type="gramEnd"/>
      <w:r w:rsidRPr="00653F93">
        <w:rPr>
          <w:bCs/>
          <w:i/>
          <w:iCs/>
        </w:rPr>
        <w:t>..</w:t>
      </w:r>
      <w:r w:rsidRPr="00653F93">
        <w:rPr>
          <w:i/>
          <w:iCs/>
        </w:rPr>
        <w:t>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     2)       </w:t>
      </w:r>
      <w:r w:rsidRPr="00653F93">
        <w:rPr>
          <w:caps/>
        </w:rPr>
        <w:t>п</w:t>
      </w:r>
      <w:r w:rsidRPr="00653F93">
        <w:t xml:space="preserve">ри </w:t>
      </w:r>
      <w:proofErr w:type="spellStart"/>
      <w:proofErr w:type="gramStart"/>
      <w:r w:rsidRPr="00653F93">
        <w:t>видо</w:t>
      </w:r>
      <w:proofErr w:type="spellEnd"/>
      <w:r w:rsidRPr="00653F93">
        <w:t>-временной</w:t>
      </w:r>
      <w:proofErr w:type="gramEnd"/>
      <w:r w:rsidRPr="00653F93">
        <w:t xml:space="preserve"> соотнесенности глагола и причастия: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О поступках, </w:t>
      </w:r>
      <w:r w:rsidRPr="00653F93">
        <w:rPr>
          <w:b/>
          <w:bCs/>
          <w:i/>
          <w:iCs/>
        </w:rPr>
        <w:t xml:space="preserve">совершаемых </w:t>
      </w:r>
      <w:r w:rsidRPr="00653F93">
        <w:rPr>
          <w:i/>
          <w:iCs/>
        </w:rPr>
        <w:t xml:space="preserve">в прошлом, он </w:t>
      </w:r>
      <w:proofErr w:type="gramStart"/>
      <w:r w:rsidRPr="00653F93">
        <w:rPr>
          <w:i/>
          <w:iCs/>
        </w:rPr>
        <w:t>сожалел</w:t>
      </w:r>
      <w:proofErr w:type="gramEnd"/>
      <w:r w:rsidRPr="00653F93">
        <w:rPr>
          <w:i/>
          <w:iCs/>
        </w:rPr>
        <w:t xml:space="preserve"> всю жизнь.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Правильная форма: </w:t>
      </w:r>
      <w:r w:rsidRPr="00653F93">
        <w:rPr>
          <w:b/>
          <w:bCs/>
          <w:i/>
          <w:iCs/>
        </w:rPr>
        <w:t>совершенных</w:t>
      </w:r>
      <w:r w:rsidRPr="00653F93">
        <w:t>…</w:t>
      </w:r>
      <w:proofErr w:type="gramStart"/>
      <w:r w:rsidRPr="00653F93">
        <w:t xml:space="preserve"> .</w:t>
      </w:r>
      <w:proofErr w:type="gramEnd"/>
    </w:p>
    <w:p w:rsidR="00971859" w:rsidRPr="00653F93" w:rsidRDefault="00971859" w:rsidP="00971859">
      <w:pPr>
        <w:ind w:left="284"/>
        <w:jc w:val="both"/>
      </w:pPr>
      <w:r w:rsidRPr="00653F93">
        <w:t xml:space="preserve">Кроме того, в предложении речевые ошибки часто провоцирует свойство местоимений указывать на предмет, но не называть его. Например: </w:t>
      </w:r>
      <w:r w:rsidRPr="00653F93">
        <w:rPr>
          <w:i/>
          <w:iCs/>
        </w:rPr>
        <w:t xml:space="preserve">Я вынула из файла документ и положила </w:t>
      </w:r>
      <w:r w:rsidRPr="00653F93">
        <w:rPr>
          <w:b/>
          <w:bCs/>
          <w:i/>
          <w:iCs/>
        </w:rPr>
        <w:t>его</w:t>
      </w:r>
      <w:r w:rsidRPr="00653F93">
        <w:rPr>
          <w:i/>
          <w:iCs/>
        </w:rPr>
        <w:t xml:space="preserve"> на стол.</w:t>
      </w:r>
      <w:r w:rsidRPr="00653F93">
        <w:t xml:space="preserve"> Форма </w:t>
      </w:r>
      <w:r w:rsidRPr="00653F93">
        <w:rPr>
          <w:b/>
          <w:bCs/>
          <w:i/>
          <w:iCs/>
        </w:rPr>
        <w:t>его</w:t>
      </w:r>
      <w:r w:rsidRPr="00653F93">
        <w:t xml:space="preserve"> лишняя, так как создает двусмысленность: непонятно, что я положила на стол.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Та же двусмысленность может возникнуть в предложении при употреблении местоимения </w:t>
      </w:r>
      <w:proofErr w:type="gramStart"/>
      <w:r w:rsidRPr="00653F93">
        <w:rPr>
          <w:i/>
          <w:iCs/>
        </w:rPr>
        <w:t>свой</w:t>
      </w:r>
      <w:proofErr w:type="gramEnd"/>
      <w:r w:rsidRPr="00653F93">
        <w:rPr>
          <w:b/>
          <w:bCs/>
          <w:i/>
          <w:iCs/>
        </w:rPr>
        <w:t>,</w:t>
      </w:r>
      <w:r w:rsidRPr="00653F93">
        <w:t xml:space="preserve"> если налицо </w:t>
      </w:r>
      <w:r w:rsidRPr="00653F93">
        <w:rPr>
          <w:b/>
          <w:bCs/>
        </w:rPr>
        <w:t>два участника действия</w:t>
      </w:r>
      <w:r w:rsidRPr="00653F93">
        <w:rPr>
          <w:b/>
          <w:bCs/>
          <w:i/>
          <w:iCs/>
        </w:rPr>
        <w:t>.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>Я предложил ему закурить</w:t>
      </w:r>
      <w:r w:rsidRPr="00653F93">
        <w:rPr>
          <w:b/>
          <w:bCs/>
          <w:i/>
          <w:iCs/>
        </w:rPr>
        <w:t xml:space="preserve"> свои</w:t>
      </w:r>
      <w:r w:rsidRPr="00653F93">
        <w:rPr>
          <w:i/>
          <w:iCs/>
        </w:rPr>
        <w:t xml:space="preserve"> сигареты. </w:t>
      </w:r>
      <w:r w:rsidRPr="00653F93">
        <w:t xml:space="preserve">Чьи сигареты, из предложения неясно. </w:t>
      </w:r>
      <w:r w:rsidRPr="00653F93">
        <w:rPr>
          <w:i/>
          <w:iCs/>
        </w:rPr>
        <w:t>Декан попросил студентов пройти</w:t>
      </w:r>
      <w:r w:rsidRPr="00653F93">
        <w:rPr>
          <w:b/>
          <w:bCs/>
          <w:i/>
          <w:iCs/>
        </w:rPr>
        <w:t xml:space="preserve"> в свою </w:t>
      </w:r>
      <w:r w:rsidRPr="00653F93">
        <w:rPr>
          <w:i/>
          <w:iCs/>
        </w:rPr>
        <w:t xml:space="preserve">аудиторию. </w:t>
      </w:r>
      <w:r w:rsidRPr="00653F93">
        <w:t>Чью аудиторию, из предложения непонятно.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Надо помнить о том, что местоимение </w:t>
      </w:r>
      <w:r w:rsidRPr="00653F93">
        <w:rPr>
          <w:b/>
          <w:bCs/>
          <w:i/>
          <w:iCs/>
        </w:rPr>
        <w:t xml:space="preserve">себя </w:t>
      </w:r>
      <w:r w:rsidRPr="00653F93">
        <w:t xml:space="preserve">употреблять в предложениях в качестве дополнения не рекомендуется, если речь идет о двух равноправных участниках действия – лицах или предметах: </w:t>
      </w:r>
      <w:r w:rsidRPr="00653F93">
        <w:rPr>
          <w:i/>
          <w:iCs/>
        </w:rPr>
        <w:t>Профессор попросил студента отнести книги</w:t>
      </w:r>
      <w:r w:rsidRPr="00653F93">
        <w:rPr>
          <w:b/>
          <w:bCs/>
          <w:i/>
          <w:iCs/>
        </w:rPr>
        <w:t xml:space="preserve"> к себе.</w:t>
      </w:r>
      <w:r w:rsidRPr="00653F93">
        <w:t xml:space="preserve"> Возникает вопрос: к кому отнести?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В подобных предложениях местоимения </w:t>
      </w:r>
      <w:r w:rsidRPr="00653F93">
        <w:rPr>
          <w:i/>
          <w:iCs/>
        </w:rPr>
        <w:t>себя</w:t>
      </w:r>
      <w:r w:rsidRPr="00653F93">
        <w:t xml:space="preserve"> и </w:t>
      </w:r>
      <w:r w:rsidRPr="00653F93">
        <w:rPr>
          <w:i/>
          <w:iCs/>
        </w:rPr>
        <w:t xml:space="preserve">свой </w:t>
      </w:r>
      <w:r w:rsidRPr="00653F93">
        <w:t xml:space="preserve">следует заменить личными местоимениями: </w:t>
      </w:r>
      <w:r w:rsidRPr="00653F93">
        <w:rPr>
          <w:i/>
          <w:iCs/>
        </w:rPr>
        <w:t>ему, ей, мой, твой, его, ее, их.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Заслуживают внимания нормы употребления </w:t>
      </w:r>
      <w:r w:rsidRPr="00653F93">
        <w:rPr>
          <w:b/>
          <w:bCs/>
        </w:rPr>
        <w:t>деепричастных оборотов</w:t>
      </w:r>
      <w:r w:rsidRPr="00653F93">
        <w:t xml:space="preserve">, играющих в предложении роль </w:t>
      </w:r>
      <w:r w:rsidRPr="00653F93">
        <w:rPr>
          <w:b/>
          <w:bCs/>
        </w:rPr>
        <w:t>обстоятельств</w:t>
      </w:r>
      <w:r w:rsidRPr="00653F93">
        <w:rPr>
          <w:b/>
          <w:bCs/>
          <w:i/>
          <w:iCs/>
        </w:rPr>
        <w:t>.</w:t>
      </w:r>
      <w:r w:rsidRPr="00653F93">
        <w:t xml:space="preserve"> Деепричастный оборот используется в книжной речи и свободно передвигается в пределах предложения: может стоять в его начале, в середине или в конце. Действие, выраженное деепричастием, всегда относится к подлежащему, в качестве которого используются одушевленные существительные или заменяющие их личные местоимения.</w:t>
      </w:r>
    </w:p>
    <w:p w:rsidR="00971859" w:rsidRPr="00653F93" w:rsidRDefault="00971859" w:rsidP="00971859">
      <w:pPr>
        <w:ind w:left="284"/>
        <w:jc w:val="both"/>
      </w:pPr>
      <w:r w:rsidRPr="00653F93">
        <w:t>Ошибочным считается употребление деепричастий в предложениях в следующих ситуациях:</w:t>
      </w:r>
    </w:p>
    <w:p w:rsidR="00971859" w:rsidRPr="00653F93" w:rsidRDefault="00971859" w:rsidP="00971859">
      <w:pPr>
        <w:ind w:left="284"/>
        <w:jc w:val="both"/>
      </w:pPr>
      <w:r w:rsidRPr="00653F93">
        <w:t>1. Действия относятся к разным лицам или предметам:</w:t>
      </w:r>
    </w:p>
    <w:p w:rsidR="00971859" w:rsidRPr="00653F93" w:rsidRDefault="00971859" w:rsidP="00971859">
      <w:pPr>
        <w:ind w:left="284"/>
        <w:jc w:val="both"/>
      </w:pPr>
      <w:r w:rsidRPr="00653F93">
        <w:rPr>
          <w:b/>
          <w:bCs/>
          <w:i/>
          <w:iCs/>
        </w:rPr>
        <w:t>Познакомившись</w:t>
      </w:r>
      <w:r w:rsidRPr="00653F93">
        <w:rPr>
          <w:i/>
          <w:iCs/>
        </w:rPr>
        <w:t xml:space="preserve"> с отрывком из книги, </w:t>
      </w:r>
      <w:r w:rsidRPr="00653F93">
        <w:rPr>
          <w:b/>
          <w:bCs/>
          <w:i/>
          <w:iCs/>
        </w:rPr>
        <w:t xml:space="preserve">у меня </w:t>
      </w:r>
      <w:r w:rsidRPr="00653F93">
        <w:rPr>
          <w:i/>
          <w:iCs/>
        </w:rPr>
        <w:t xml:space="preserve">появилось </w:t>
      </w:r>
      <w:r w:rsidRPr="00653F93">
        <w:rPr>
          <w:b/>
          <w:bCs/>
          <w:i/>
          <w:iCs/>
        </w:rPr>
        <w:t xml:space="preserve">желание </w:t>
      </w:r>
      <w:r w:rsidRPr="00653F93">
        <w:rPr>
          <w:i/>
          <w:iCs/>
        </w:rPr>
        <w:t xml:space="preserve">прочитать ее. </w:t>
      </w:r>
      <w:r w:rsidRPr="00653F93">
        <w:t xml:space="preserve">Правильный вариант: </w:t>
      </w:r>
      <w:r w:rsidRPr="00653F93">
        <w:rPr>
          <w:b/>
          <w:bCs/>
          <w:i/>
          <w:iCs/>
        </w:rPr>
        <w:t>Когда я познакомился</w:t>
      </w:r>
      <w:r w:rsidRPr="00653F93">
        <w:rPr>
          <w:i/>
          <w:iCs/>
        </w:rPr>
        <w:t xml:space="preserve"> с отрывком из книги, у меня…</w:t>
      </w:r>
      <w:proofErr w:type="gramStart"/>
      <w:r w:rsidRPr="00653F93">
        <w:rPr>
          <w:i/>
          <w:iCs/>
        </w:rPr>
        <w:t xml:space="preserve"> </w:t>
      </w:r>
      <w:r w:rsidRPr="00653F93">
        <w:t>.</w:t>
      </w:r>
      <w:proofErr w:type="gramEnd"/>
    </w:p>
    <w:p w:rsidR="00971859" w:rsidRPr="00653F93" w:rsidRDefault="00971859" w:rsidP="00971859">
      <w:pPr>
        <w:ind w:left="284"/>
        <w:jc w:val="both"/>
      </w:pPr>
      <w:r w:rsidRPr="00653F93">
        <w:t xml:space="preserve">2. В безличном предложении: </w:t>
      </w:r>
      <w:r w:rsidRPr="00653F93">
        <w:rPr>
          <w:b/>
          <w:bCs/>
          <w:i/>
          <w:iCs/>
        </w:rPr>
        <w:t>Подходя</w:t>
      </w:r>
      <w:r w:rsidRPr="00653F93">
        <w:rPr>
          <w:i/>
          <w:iCs/>
        </w:rPr>
        <w:t xml:space="preserve"> к лесу,</w:t>
      </w:r>
      <w:r w:rsidRPr="00653F93">
        <w:rPr>
          <w:b/>
          <w:bCs/>
          <w:i/>
          <w:iCs/>
        </w:rPr>
        <w:t xml:space="preserve"> ему </w:t>
      </w:r>
      <w:r w:rsidRPr="00653F93">
        <w:rPr>
          <w:i/>
          <w:iCs/>
        </w:rPr>
        <w:t xml:space="preserve">стало не по себе. </w:t>
      </w:r>
      <w:r w:rsidRPr="00653F93">
        <w:t xml:space="preserve">Правильный вариант: </w:t>
      </w:r>
      <w:r w:rsidRPr="00653F93">
        <w:rPr>
          <w:i/>
          <w:iCs/>
        </w:rPr>
        <w:t>Подходя к лесу,</w:t>
      </w:r>
      <w:r w:rsidRPr="00653F93">
        <w:rPr>
          <w:b/>
          <w:bCs/>
          <w:i/>
          <w:iCs/>
        </w:rPr>
        <w:t xml:space="preserve"> он</w:t>
      </w:r>
      <w:r w:rsidRPr="00653F93">
        <w:rPr>
          <w:i/>
          <w:iCs/>
        </w:rPr>
        <w:t xml:space="preserve"> испугался.</w:t>
      </w:r>
      <w:r w:rsidRPr="00653F93">
        <w:t xml:space="preserve"> Хотя иногда употребление деепричастия допустимо.</w:t>
      </w:r>
      <w:r w:rsidRPr="00653F93">
        <w:rPr>
          <w:i/>
          <w:iCs/>
        </w:rPr>
        <w:t xml:space="preserve"> </w:t>
      </w:r>
      <w:r w:rsidRPr="00653F93">
        <w:rPr>
          <w:b/>
          <w:bCs/>
          <w:i/>
          <w:iCs/>
        </w:rPr>
        <w:t>Переходя</w:t>
      </w:r>
      <w:r w:rsidRPr="00653F93">
        <w:rPr>
          <w:i/>
          <w:iCs/>
        </w:rPr>
        <w:t xml:space="preserve"> улицу, </w:t>
      </w:r>
      <w:r w:rsidRPr="00653F93">
        <w:rPr>
          <w:b/>
          <w:bCs/>
          <w:i/>
          <w:iCs/>
        </w:rPr>
        <w:t>нужно</w:t>
      </w:r>
      <w:r w:rsidRPr="00653F93">
        <w:rPr>
          <w:i/>
          <w:iCs/>
        </w:rPr>
        <w:t xml:space="preserve"> внимательно следить за движением транспорта. </w:t>
      </w:r>
      <w:r w:rsidRPr="00653F93">
        <w:t>В этом предложении вообще отсутствует подлежащее (нет ни логического, ни грамматического подлежащего), поэтому деепричастие возможно.</w:t>
      </w:r>
    </w:p>
    <w:p w:rsidR="00971859" w:rsidRPr="00653F93" w:rsidRDefault="00971859" w:rsidP="00971859">
      <w:pPr>
        <w:ind w:left="284"/>
        <w:jc w:val="both"/>
      </w:pPr>
      <w:r w:rsidRPr="00653F93">
        <w:t>3. В страдательной конструкции:</w:t>
      </w:r>
    </w:p>
    <w:p w:rsidR="00971859" w:rsidRPr="00653F93" w:rsidRDefault="00971859" w:rsidP="00971859">
      <w:pPr>
        <w:ind w:left="284"/>
        <w:jc w:val="both"/>
      </w:pPr>
      <w:r w:rsidRPr="00653F93">
        <w:rPr>
          <w:b/>
          <w:bCs/>
          <w:i/>
          <w:iCs/>
        </w:rPr>
        <w:t>Поднявшись</w:t>
      </w:r>
      <w:r w:rsidRPr="00653F93">
        <w:rPr>
          <w:i/>
          <w:iCs/>
        </w:rPr>
        <w:t xml:space="preserve"> вверх по течению реки, баржа</w:t>
      </w:r>
      <w:r w:rsidRPr="00653F93">
        <w:rPr>
          <w:b/>
          <w:bCs/>
          <w:i/>
          <w:iCs/>
        </w:rPr>
        <w:t xml:space="preserve"> будет разгружена </w:t>
      </w:r>
      <w:r w:rsidRPr="00653F93">
        <w:rPr>
          <w:i/>
          <w:iCs/>
        </w:rPr>
        <w:t>в ближайшем порту.</w:t>
      </w:r>
      <w:r w:rsidRPr="00653F93">
        <w:t xml:space="preserve"> Правильный вариант: </w:t>
      </w:r>
      <w:r w:rsidRPr="00653F93">
        <w:rPr>
          <w:i/>
          <w:iCs/>
        </w:rPr>
        <w:t xml:space="preserve">Баржа </w:t>
      </w:r>
      <w:r w:rsidRPr="00653F93">
        <w:rPr>
          <w:b/>
          <w:bCs/>
          <w:i/>
          <w:iCs/>
        </w:rPr>
        <w:t>поднимется</w:t>
      </w:r>
      <w:r w:rsidRPr="00653F93">
        <w:rPr>
          <w:i/>
          <w:iCs/>
        </w:rPr>
        <w:t xml:space="preserve"> вверх по течению реки и будет разгружена…</w:t>
      </w:r>
    </w:p>
    <w:p w:rsidR="00971859" w:rsidRPr="00653F93" w:rsidRDefault="00971859" w:rsidP="00971859">
      <w:pPr>
        <w:ind w:left="284"/>
        <w:jc w:val="both"/>
      </w:pPr>
      <w:r w:rsidRPr="00653F93">
        <w:t>4. При отсутствии видовой связи с глаголом:</w:t>
      </w:r>
    </w:p>
    <w:p w:rsidR="00971859" w:rsidRPr="00653F93" w:rsidRDefault="00971859" w:rsidP="00971859">
      <w:pPr>
        <w:ind w:left="284"/>
        <w:jc w:val="both"/>
      </w:pPr>
      <w:r w:rsidRPr="00653F93">
        <w:rPr>
          <w:b/>
          <w:bCs/>
          <w:i/>
          <w:iCs/>
        </w:rPr>
        <w:t>Встречаясь</w:t>
      </w:r>
      <w:r w:rsidRPr="00653F93">
        <w:rPr>
          <w:i/>
          <w:iCs/>
        </w:rPr>
        <w:t xml:space="preserve"> с писателем, журналист </w:t>
      </w:r>
      <w:r w:rsidRPr="00653F93">
        <w:rPr>
          <w:b/>
          <w:bCs/>
          <w:i/>
          <w:iCs/>
        </w:rPr>
        <w:t>задал</w:t>
      </w:r>
      <w:r w:rsidRPr="00653F93">
        <w:rPr>
          <w:i/>
          <w:iCs/>
        </w:rPr>
        <w:t xml:space="preserve"> много вопросов. </w:t>
      </w:r>
      <w:r w:rsidRPr="00653F93">
        <w:t xml:space="preserve">Правильный вариант: </w:t>
      </w:r>
      <w:r w:rsidRPr="00653F93">
        <w:rPr>
          <w:b/>
          <w:bCs/>
          <w:i/>
          <w:iCs/>
        </w:rPr>
        <w:t>Встретившись</w:t>
      </w:r>
      <w:r w:rsidRPr="00653F93">
        <w:rPr>
          <w:i/>
          <w:iCs/>
        </w:rPr>
        <w:t xml:space="preserve"> с писателем, журналист задал…</w:t>
      </w:r>
      <w:proofErr w:type="gramStart"/>
      <w:r w:rsidRPr="00653F93">
        <w:rPr>
          <w:i/>
          <w:iCs/>
        </w:rPr>
        <w:t xml:space="preserve"> .</w:t>
      </w:r>
      <w:proofErr w:type="gramEnd"/>
    </w:p>
    <w:p w:rsidR="00971859" w:rsidRPr="00653F93" w:rsidRDefault="00971859" w:rsidP="00971859">
      <w:pPr>
        <w:ind w:left="284"/>
        <w:jc w:val="both"/>
      </w:pPr>
      <w:r w:rsidRPr="00653F93">
        <w:t xml:space="preserve">При организации предложения важную роль играют синтаксические средства, обеспечивающие связь слов в предложении, например, </w:t>
      </w:r>
      <w:r w:rsidRPr="00653F93">
        <w:rPr>
          <w:b/>
          <w:bCs/>
        </w:rPr>
        <w:t>пары сопоставительных союзов</w:t>
      </w:r>
      <w:r w:rsidRPr="00653F93">
        <w:t>, смешение которых приводит к потере смысла и тем самым нарушает норму.</w:t>
      </w:r>
    </w:p>
    <w:p w:rsidR="00971859" w:rsidRPr="00653F93" w:rsidRDefault="00971859" w:rsidP="00971859">
      <w:pPr>
        <w:ind w:left="284"/>
      </w:pPr>
      <w:r w:rsidRPr="00653F93">
        <w:t>Ошибочны сочетания в предложении: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– </w:t>
      </w:r>
      <w:r w:rsidRPr="00653F93">
        <w:rPr>
          <w:b/>
          <w:bCs/>
          <w:i/>
          <w:iCs/>
        </w:rPr>
        <w:t>не только – а также (но)</w:t>
      </w:r>
      <w:r w:rsidRPr="00653F93">
        <w:t xml:space="preserve">, правильный вариант: </w:t>
      </w:r>
      <w:r w:rsidRPr="00653F93">
        <w:rPr>
          <w:b/>
          <w:bCs/>
          <w:i/>
          <w:iCs/>
        </w:rPr>
        <w:t>не только – но и</w:t>
      </w:r>
      <w:r w:rsidRPr="00653F93">
        <w:t>;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lastRenderedPageBreak/>
        <w:t xml:space="preserve">– </w:t>
      </w:r>
      <w:r w:rsidRPr="00653F93">
        <w:rPr>
          <w:b/>
          <w:bCs/>
          <w:i/>
          <w:iCs/>
        </w:rPr>
        <w:t>как – а также</w:t>
      </w:r>
      <w:r w:rsidRPr="00653F93">
        <w:t xml:space="preserve">, правильный вариант: </w:t>
      </w:r>
      <w:r w:rsidRPr="00653F93">
        <w:rPr>
          <w:b/>
          <w:bCs/>
          <w:i/>
          <w:iCs/>
        </w:rPr>
        <w:t>как – так и</w:t>
      </w:r>
      <w:r w:rsidRPr="00653F93">
        <w:t>;</w:t>
      </w:r>
    </w:p>
    <w:p w:rsidR="00971859" w:rsidRPr="00653F93" w:rsidRDefault="00971859" w:rsidP="00971859">
      <w:pPr>
        <w:ind w:left="284"/>
        <w:jc w:val="both"/>
      </w:pPr>
      <w:r w:rsidRPr="00653F93">
        <w:rPr>
          <w:i/>
          <w:iCs/>
        </w:rPr>
        <w:t xml:space="preserve">– </w:t>
      </w:r>
      <w:r w:rsidRPr="00653F93">
        <w:rPr>
          <w:b/>
          <w:bCs/>
          <w:i/>
          <w:iCs/>
        </w:rPr>
        <w:t>поскольку – поэтому</w:t>
      </w:r>
      <w:r w:rsidRPr="00653F93">
        <w:t xml:space="preserve">, правильный вариант: </w:t>
      </w:r>
      <w:r w:rsidRPr="00653F93">
        <w:rPr>
          <w:b/>
          <w:bCs/>
          <w:i/>
          <w:iCs/>
        </w:rPr>
        <w:t>поскольку – постольку</w:t>
      </w:r>
      <w:r w:rsidRPr="00653F93">
        <w:rPr>
          <w:i/>
          <w:iCs/>
        </w:rPr>
        <w:t>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Предложения по структуре делятся </w:t>
      </w:r>
      <w:proofErr w:type="gramStart"/>
      <w:r w:rsidRPr="00653F93">
        <w:t>на</w:t>
      </w:r>
      <w:proofErr w:type="gramEnd"/>
      <w:r w:rsidRPr="00653F93">
        <w:t xml:space="preserve"> простые и сложные. Все, что говорилось выше, касалось норм, которые характерны для простого предложения. Употребление </w:t>
      </w:r>
      <w:r w:rsidRPr="00653F93">
        <w:rPr>
          <w:b/>
          <w:bCs/>
        </w:rPr>
        <w:t>сложных предложений</w:t>
      </w:r>
      <w:r w:rsidRPr="00653F93">
        <w:t xml:space="preserve">, их организация, следование частей имеют свои особенности. </w:t>
      </w:r>
      <w:r w:rsidRPr="00653F93">
        <w:rPr>
          <w:b/>
          <w:bCs/>
        </w:rPr>
        <w:t>Нормы построения сложного предложения</w:t>
      </w:r>
      <w:r w:rsidRPr="00653F93">
        <w:t xml:space="preserve"> предусматривают: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– определенное расположение частей (главного и придаточного): </w:t>
      </w:r>
      <w:r w:rsidRPr="00653F93">
        <w:rPr>
          <w:b/>
          <w:bCs/>
          <w:i/>
          <w:iCs/>
        </w:rPr>
        <w:t>Студент</w:t>
      </w:r>
      <w:r w:rsidRPr="00653F93">
        <w:rPr>
          <w:i/>
          <w:iCs/>
        </w:rPr>
        <w:t xml:space="preserve"> должен обратиться</w:t>
      </w:r>
      <w:r w:rsidRPr="00653F93">
        <w:rPr>
          <w:b/>
          <w:bCs/>
          <w:i/>
          <w:iCs/>
        </w:rPr>
        <w:t xml:space="preserve"> в деканат</w:t>
      </w:r>
      <w:r w:rsidRPr="00653F93">
        <w:rPr>
          <w:i/>
          <w:iCs/>
        </w:rPr>
        <w:t xml:space="preserve">, </w:t>
      </w:r>
      <w:r w:rsidRPr="00653F93">
        <w:rPr>
          <w:b/>
          <w:bCs/>
          <w:i/>
          <w:iCs/>
        </w:rPr>
        <w:t>который</w:t>
      </w:r>
      <w:r w:rsidRPr="00653F93">
        <w:rPr>
          <w:i/>
          <w:iCs/>
        </w:rPr>
        <w:t xml:space="preserve"> потерял зачетную книжку</w:t>
      </w:r>
      <w:r w:rsidRPr="00653F93">
        <w:t>;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– точность в использовании компонентов конструкций главного и придаточного предложения, недопустимость их смешения: </w:t>
      </w:r>
      <w:r w:rsidRPr="00653F93">
        <w:rPr>
          <w:i/>
          <w:iCs/>
        </w:rPr>
        <w:t xml:space="preserve">Главное, на что я хочу обратить ваше внимание, это </w:t>
      </w:r>
      <w:r w:rsidRPr="00653F93">
        <w:rPr>
          <w:b/>
          <w:bCs/>
          <w:i/>
          <w:iCs/>
        </w:rPr>
        <w:t>на характеристику</w:t>
      </w:r>
      <w:r w:rsidRPr="00653F93">
        <w:rPr>
          <w:i/>
          <w:iCs/>
        </w:rPr>
        <w:t xml:space="preserve"> нашего нового сотрудника;</w:t>
      </w:r>
    </w:p>
    <w:p w:rsidR="00971859" w:rsidRPr="00653F93" w:rsidRDefault="00971859" w:rsidP="00971859">
      <w:pPr>
        <w:ind w:left="284"/>
        <w:jc w:val="both"/>
      </w:pPr>
      <w:r w:rsidRPr="00653F93">
        <w:t>– точное употребление союзов, отсутствие излишнего повторения одинаковых союзов, близких по значению союзов или союзных слов</w:t>
      </w:r>
      <w:r w:rsidRPr="00653F93">
        <w:rPr>
          <w:i/>
          <w:iCs/>
        </w:rPr>
        <w:t xml:space="preserve">: Я просил товарища, </w:t>
      </w:r>
      <w:r w:rsidRPr="00653F93">
        <w:rPr>
          <w:b/>
          <w:bCs/>
          <w:i/>
          <w:iCs/>
        </w:rPr>
        <w:t>чтобы</w:t>
      </w:r>
      <w:r w:rsidRPr="00653F93">
        <w:rPr>
          <w:i/>
          <w:iCs/>
        </w:rPr>
        <w:t xml:space="preserve"> он пришел </w:t>
      </w:r>
      <w:r w:rsidRPr="00653F93">
        <w:rPr>
          <w:b/>
          <w:bCs/>
          <w:i/>
          <w:iCs/>
        </w:rPr>
        <w:t>бы</w:t>
      </w:r>
      <w:r w:rsidRPr="00653F93">
        <w:rPr>
          <w:i/>
          <w:iCs/>
        </w:rPr>
        <w:t xml:space="preserve">; Место под Москвой, </w:t>
      </w:r>
      <w:r w:rsidRPr="00653F93">
        <w:rPr>
          <w:b/>
          <w:bCs/>
          <w:i/>
          <w:iCs/>
        </w:rPr>
        <w:t xml:space="preserve">в котором </w:t>
      </w:r>
      <w:r w:rsidRPr="00653F93">
        <w:rPr>
          <w:i/>
          <w:iCs/>
        </w:rPr>
        <w:t xml:space="preserve">мы провели лето, находилось на берегу реки, </w:t>
      </w:r>
      <w:r w:rsidRPr="00653F93">
        <w:rPr>
          <w:b/>
          <w:bCs/>
          <w:i/>
          <w:iCs/>
        </w:rPr>
        <w:t>которая</w:t>
      </w:r>
      <w:r w:rsidRPr="00653F93">
        <w:rPr>
          <w:i/>
          <w:iCs/>
        </w:rPr>
        <w:t xml:space="preserve"> славилась обилием рыбы;</w:t>
      </w:r>
      <w:r w:rsidRPr="00653F93">
        <w:t xml:space="preserve"> </w:t>
      </w:r>
      <w:r w:rsidRPr="00653F93">
        <w:rPr>
          <w:i/>
          <w:iCs/>
        </w:rPr>
        <w:t xml:space="preserve">Докладчик остановился на вопросе, </w:t>
      </w:r>
      <w:r w:rsidRPr="00653F93">
        <w:rPr>
          <w:b/>
          <w:bCs/>
          <w:i/>
          <w:iCs/>
        </w:rPr>
        <w:t>что</w:t>
      </w:r>
      <w:r w:rsidRPr="00653F93">
        <w:rPr>
          <w:i/>
          <w:iCs/>
        </w:rPr>
        <w:t xml:space="preserve"> нередко поднимается на подобных совещаниях;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– соблюдение границ предложений, отсутствие излишнего усложнения или ничем не оправданное разделение сложного предложения </w:t>
      </w:r>
      <w:proofErr w:type="gramStart"/>
      <w:r w:rsidRPr="00653F93">
        <w:t>на</w:t>
      </w:r>
      <w:proofErr w:type="gramEnd"/>
      <w:r w:rsidRPr="00653F93">
        <w:t xml:space="preserve"> простые: </w:t>
      </w:r>
      <w:r w:rsidRPr="00653F93">
        <w:rPr>
          <w:i/>
          <w:iCs/>
        </w:rPr>
        <w:t>Иванов совершил наезд на пешехода</w:t>
      </w:r>
      <w:r w:rsidRPr="00653F93">
        <w:t>.</w:t>
      </w:r>
      <w:r w:rsidRPr="00653F93">
        <w:rPr>
          <w:i/>
          <w:iCs/>
        </w:rPr>
        <w:t xml:space="preserve"> После чего он скрылся, надолго уехав из города.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Следует также обратить внимание на форму сказуемого в сложных конструкциях типа </w:t>
      </w:r>
      <w:r w:rsidRPr="00653F93">
        <w:rPr>
          <w:i/>
          <w:iCs/>
        </w:rPr>
        <w:t>те, кто</w:t>
      </w:r>
      <w:r w:rsidRPr="00653F93">
        <w:rPr>
          <w:b/>
          <w:bCs/>
          <w:i/>
          <w:iCs/>
        </w:rPr>
        <w:t xml:space="preserve"> пришли</w:t>
      </w:r>
      <w:r w:rsidRPr="00653F93">
        <w:rPr>
          <w:i/>
          <w:iCs/>
        </w:rPr>
        <w:t xml:space="preserve"> (пришел)… </w:t>
      </w:r>
      <w:r w:rsidRPr="00653F93">
        <w:t xml:space="preserve">и </w:t>
      </w:r>
      <w:r w:rsidRPr="00653F93">
        <w:rPr>
          <w:i/>
          <w:iCs/>
        </w:rPr>
        <w:t xml:space="preserve">все, кто </w:t>
      </w:r>
      <w:r w:rsidRPr="00653F93">
        <w:rPr>
          <w:b/>
          <w:bCs/>
          <w:i/>
          <w:iCs/>
        </w:rPr>
        <w:t xml:space="preserve">видели </w:t>
      </w:r>
      <w:r w:rsidRPr="00653F93">
        <w:t>(</w:t>
      </w:r>
      <w:r w:rsidRPr="00653F93">
        <w:rPr>
          <w:b/>
          <w:bCs/>
          <w:i/>
          <w:iCs/>
        </w:rPr>
        <w:t>видел</w:t>
      </w:r>
      <w:r w:rsidRPr="00653F93">
        <w:t>)</w:t>
      </w:r>
      <w:r w:rsidRPr="00653F93">
        <w:rPr>
          <w:i/>
          <w:iCs/>
        </w:rPr>
        <w:t>...</w:t>
      </w:r>
      <w:proofErr w:type="gramStart"/>
      <w:r w:rsidRPr="00653F93">
        <w:rPr>
          <w:i/>
          <w:iCs/>
        </w:rPr>
        <w:t xml:space="preserve"> .</w:t>
      </w:r>
      <w:proofErr w:type="gramEnd"/>
      <w:r w:rsidRPr="00653F93">
        <w:rPr>
          <w:i/>
          <w:iCs/>
        </w:rPr>
        <w:t xml:space="preserve"> </w:t>
      </w:r>
    </w:p>
    <w:p w:rsidR="00971859" w:rsidRPr="00653F93" w:rsidRDefault="00971859" w:rsidP="00971859">
      <w:pPr>
        <w:ind w:left="284"/>
        <w:jc w:val="both"/>
      </w:pPr>
      <w:r w:rsidRPr="00653F93">
        <w:t xml:space="preserve">Норма допускает </w:t>
      </w:r>
      <w:r w:rsidRPr="00653F93">
        <w:rPr>
          <w:b/>
          <w:bCs/>
        </w:rPr>
        <w:t>два варианта</w:t>
      </w:r>
      <w:r w:rsidRPr="00653F93">
        <w:rPr>
          <w:i/>
          <w:iCs/>
        </w:rPr>
        <w:t>,</w:t>
      </w:r>
      <w:r w:rsidRPr="00653F93">
        <w:t xml:space="preserve"> т.е. употребление и единственного, и множественного числа глаголов, но предпочтительнее употреблять глагол </w:t>
      </w:r>
      <w:r w:rsidRPr="00653F93">
        <w:rPr>
          <w:b/>
          <w:bCs/>
        </w:rPr>
        <w:t>в единственном числе</w:t>
      </w:r>
      <w:r w:rsidRPr="00653F93">
        <w:t xml:space="preserve">: </w:t>
      </w:r>
      <w:r w:rsidRPr="00653F93">
        <w:rPr>
          <w:i/>
          <w:iCs/>
        </w:rPr>
        <w:t xml:space="preserve">те, кто </w:t>
      </w:r>
      <w:r w:rsidRPr="00653F93">
        <w:rPr>
          <w:b/>
          <w:bCs/>
          <w:i/>
          <w:iCs/>
        </w:rPr>
        <w:t>пришел, видел, слышал</w:t>
      </w:r>
      <w:r w:rsidRPr="00653F93">
        <w:rPr>
          <w:i/>
          <w:iCs/>
        </w:rPr>
        <w:t xml:space="preserve">. </w:t>
      </w:r>
      <w:r w:rsidRPr="00653F93">
        <w:t xml:space="preserve">Это связано с тем, что в качестве подлежащего используется местоимение </w:t>
      </w:r>
      <w:r w:rsidRPr="00653F93">
        <w:rPr>
          <w:i/>
          <w:iCs/>
        </w:rPr>
        <w:t>кто</w:t>
      </w:r>
      <w:r w:rsidRPr="00653F93">
        <w:t>, которое согласуется обычно с формой сказуемого в единственном числе.</w:t>
      </w:r>
    </w:p>
    <w:p w:rsidR="00162109" w:rsidRPr="00653F93" w:rsidRDefault="00162109"/>
    <w:sectPr w:rsidR="00162109" w:rsidRPr="00653F93" w:rsidSect="00971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43" w:right="852" w:bottom="357" w:left="105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23" w:rsidRDefault="00600C23" w:rsidP="00971859">
      <w:r>
        <w:separator/>
      </w:r>
    </w:p>
  </w:endnote>
  <w:endnote w:type="continuationSeparator" w:id="0">
    <w:p w:rsidR="00600C23" w:rsidRDefault="00600C23" w:rsidP="0097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59" w:rsidRDefault="009718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40509"/>
      <w:docPartObj>
        <w:docPartGallery w:val="Page Numbers (Bottom of Page)"/>
        <w:docPartUnique/>
      </w:docPartObj>
    </w:sdtPr>
    <w:sdtContent>
      <w:p w:rsidR="00653F93" w:rsidRDefault="00653F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71859" w:rsidRDefault="009718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59" w:rsidRDefault="009718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23" w:rsidRDefault="00600C23" w:rsidP="00971859">
      <w:r>
        <w:separator/>
      </w:r>
    </w:p>
  </w:footnote>
  <w:footnote w:type="continuationSeparator" w:id="0">
    <w:p w:rsidR="00600C23" w:rsidRDefault="00600C23" w:rsidP="0097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59" w:rsidRDefault="009718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59" w:rsidRDefault="00971859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59" w:rsidRDefault="009718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59"/>
    <w:rsid w:val="00162109"/>
    <w:rsid w:val="003F73FE"/>
    <w:rsid w:val="00600C23"/>
    <w:rsid w:val="00653F93"/>
    <w:rsid w:val="00971859"/>
    <w:rsid w:val="00D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97185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18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971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8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71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8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97185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185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971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8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71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85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1510</Words>
  <Characters>8609</Characters>
  <Application>Microsoft Office Word</Application>
  <DocSecurity>0</DocSecurity>
  <Lines>71</Lines>
  <Paragraphs>20</Paragraphs>
  <ScaleCrop>false</ScaleCrop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2020-05-07T15:59:00Z</dcterms:created>
  <dcterms:modified xsi:type="dcterms:W3CDTF">2020-05-07T16:07:00Z</dcterms:modified>
</cp:coreProperties>
</file>