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0"/>
        <w:gridCol w:w="6445"/>
      </w:tblGrid>
      <w:tr w:rsidR="0026125C" w:rsidTr="0026125C">
        <w:tc>
          <w:tcPr>
            <w:tcW w:w="2793" w:type="dxa"/>
            <w:hideMark/>
          </w:tcPr>
          <w:p w:rsidR="0026125C" w:rsidRDefault="0026125C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>
              <w:rPr>
                <w:b/>
                <w:color w:val="333333"/>
                <w:szCs w:val="28"/>
                <w:lang w:eastAsia="en-US"/>
              </w:rPr>
              <w:t>Преподаватель</w:t>
            </w:r>
          </w:p>
        </w:tc>
        <w:tc>
          <w:tcPr>
            <w:tcW w:w="6628" w:type="dxa"/>
            <w:hideMark/>
          </w:tcPr>
          <w:p w:rsidR="0026125C" w:rsidRDefault="0026125C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>
              <w:rPr>
                <w:b/>
                <w:color w:val="333333"/>
                <w:szCs w:val="28"/>
                <w:lang w:eastAsia="en-US"/>
              </w:rPr>
              <w:t>Залятдинов А.Ф.</w:t>
            </w:r>
          </w:p>
        </w:tc>
      </w:tr>
      <w:tr w:rsidR="0026125C" w:rsidTr="0026125C">
        <w:tc>
          <w:tcPr>
            <w:tcW w:w="2793" w:type="dxa"/>
            <w:hideMark/>
          </w:tcPr>
          <w:p w:rsidR="0026125C" w:rsidRDefault="0026125C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>
              <w:rPr>
                <w:b/>
                <w:color w:val="333333"/>
                <w:szCs w:val="28"/>
                <w:lang w:eastAsia="en-US"/>
              </w:rPr>
              <w:t>Учебная дисциплина</w:t>
            </w:r>
          </w:p>
        </w:tc>
        <w:tc>
          <w:tcPr>
            <w:tcW w:w="6628" w:type="dxa"/>
            <w:hideMark/>
          </w:tcPr>
          <w:p w:rsidR="0026125C" w:rsidRDefault="0026125C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>
              <w:rPr>
                <w:b/>
                <w:color w:val="333333"/>
                <w:szCs w:val="28"/>
                <w:lang w:eastAsia="en-US"/>
              </w:rPr>
              <w:t>Музыкальное звукооператорское мастерство</w:t>
            </w:r>
          </w:p>
        </w:tc>
      </w:tr>
      <w:tr w:rsidR="0026125C" w:rsidTr="0026125C">
        <w:tc>
          <w:tcPr>
            <w:tcW w:w="2793" w:type="dxa"/>
            <w:hideMark/>
          </w:tcPr>
          <w:p w:rsidR="0026125C" w:rsidRDefault="0026125C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>
              <w:rPr>
                <w:b/>
                <w:color w:val="333333"/>
                <w:szCs w:val="28"/>
                <w:lang w:eastAsia="en-US"/>
              </w:rPr>
              <w:t>курс</w:t>
            </w:r>
          </w:p>
        </w:tc>
        <w:tc>
          <w:tcPr>
            <w:tcW w:w="6628" w:type="dxa"/>
            <w:hideMark/>
          </w:tcPr>
          <w:p w:rsidR="0026125C" w:rsidRDefault="00C5438D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>
              <w:rPr>
                <w:b/>
                <w:color w:val="333333"/>
                <w:szCs w:val="28"/>
                <w:lang w:eastAsia="en-US"/>
              </w:rPr>
              <w:t>М1</w:t>
            </w:r>
          </w:p>
        </w:tc>
      </w:tr>
      <w:tr w:rsidR="0026125C" w:rsidTr="0026125C">
        <w:tc>
          <w:tcPr>
            <w:tcW w:w="2793" w:type="dxa"/>
            <w:hideMark/>
          </w:tcPr>
          <w:p w:rsidR="0026125C" w:rsidRDefault="0026125C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>
              <w:rPr>
                <w:b/>
                <w:color w:val="333333"/>
                <w:szCs w:val="28"/>
                <w:lang w:eastAsia="en-US"/>
              </w:rPr>
              <w:t>специальность</w:t>
            </w:r>
          </w:p>
        </w:tc>
        <w:tc>
          <w:tcPr>
            <w:tcW w:w="6628" w:type="dxa"/>
            <w:hideMark/>
          </w:tcPr>
          <w:p w:rsidR="0026125C" w:rsidRDefault="0026125C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>
              <w:rPr>
                <w:b/>
                <w:color w:val="333333"/>
                <w:szCs w:val="28"/>
                <w:lang w:eastAsia="en-US"/>
              </w:rPr>
              <w:t>53.02.08 Музыкальное звукооператорское мастерство</w:t>
            </w:r>
          </w:p>
        </w:tc>
      </w:tr>
      <w:tr w:rsidR="0026125C" w:rsidTr="0026125C">
        <w:tc>
          <w:tcPr>
            <w:tcW w:w="2793" w:type="dxa"/>
            <w:hideMark/>
          </w:tcPr>
          <w:p w:rsidR="0026125C" w:rsidRDefault="0026125C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>
              <w:rPr>
                <w:b/>
                <w:color w:val="333333"/>
                <w:szCs w:val="28"/>
                <w:lang w:eastAsia="en-US"/>
              </w:rPr>
              <w:t>Дата занятия:</w:t>
            </w:r>
          </w:p>
        </w:tc>
        <w:tc>
          <w:tcPr>
            <w:tcW w:w="6628" w:type="dxa"/>
            <w:hideMark/>
          </w:tcPr>
          <w:p w:rsidR="0026125C" w:rsidRDefault="00C5438D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>
              <w:rPr>
                <w:b/>
                <w:color w:val="333333"/>
                <w:szCs w:val="28"/>
                <w:lang w:eastAsia="en-US"/>
              </w:rPr>
              <w:t>29</w:t>
            </w:r>
            <w:r w:rsidR="0026125C">
              <w:rPr>
                <w:b/>
                <w:color w:val="333333"/>
                <w:szCs w:val="28"/>
                <w:lang w:eastAsia="en-US"/>
              </w:rPr>
              <w:t>.04.2020</w:t>
            </w:r>
          </w:p>
        </w:tc>
      </w:tr>
    </w:tbl>
    <w:p w:rsidR="0026125C" w:rsidRDefault="0026125C" w:rsidP="0026125C">
      <w:pPr>
        <w:spacing w:before="150" w:after="150" w:line="240" w:lineRule="auto"/>
        <w:ind w:right="150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B80C2C" w:rsidRPr="0026125C" w:rsidRDefault="00B80C2C" w:rsidP="00B80C2C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6125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Gate</w:t>
      </w:r>
      <w:proofErr w:type="spellEnd"/>
    </w:p>
    <w:p w:rsidR="00B80C2C" w:rsidRPr="0026125C" w:rsidRDefault="00B80C2C" w:rsidP="00B708E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Слово </w:t>
      </w:r>
      <w:proofErr w:type="spellStart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Gate</w:t>
      </w:r>
      <w:proofErr w:type="spellEnd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переводе с английского означает ворота. Работа </w:t>
      </w:r>
      <w:proofErr w:type="spellStart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гейта</w:t>
      </w:r>
      <w:proofErr w:type="spellEnd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действительно похожа на работу ворот, которые открывают и закрывают. Рассмотрим передаточную функцию </w:t>
      </w:r>
      <w:proofErr w:type="spellStart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гейта</w:t>
      </w:r>
      <w:proofErr w:type="spellEnd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80C2C" w:rsidRPr="0026125C" w:rsidRDefault="00B80C2C" w:rsidP="00B708E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80C2C" w:rsidRPr="0026125C" w:rsidRDefault="00B80C2C" w:rsidP="00B708E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857500" cy="2409825"/>
            <wp:effectExtent l="0" t="0" r="0" b="0"/>
            <wp:docPr id="50" name="Рисунок 50" descr="G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Ga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C2C" w:rsidRPr="0026125C" w:rsidRDefault="00B80C2C" w:rsidP="00B708E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 достижения порогового значения </w:t>
      </w:r>
      <w:proofErr w:type="spellStart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гейт</w:t>
      </w:r>
      <w:proofErr w:type="spellEnd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остается закрытым и его </w:t>
      </w:r>
      <w:proofErr w:type="spellStart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коэфициент</w:t>
      </w:r>
      <w:proofErr w:type="spellEnd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усиления равен нулю, то есть никакие сигналы не проходят. После достижения порогового значения </w:t>
      </w:r>
      <w:proofErr w:type="spellStart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Гейт</w:t>
      </w:r>
      <w:proofErr w:type="spellEnd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всегда открыт и его коэффициент усиления равен единице. У </w:t>
      </w:r>
      <w:proofErr w:type="spellStart"/>
      <w:proofErr w:type="gramStart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гейта</w:t>
      </w:r>
      <w:proofErr w:type="spellEnd"/>
      <w:proofErr w:type="gramEnd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и у компрессора есть Атака и релиз. </w:t>
      </w:r>
      <w:proofErr w:type="spellStart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Гейт</w:t>
      </w:r>
      <w:proofErr w:type="spellEnd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может закрываться не полностью, а на </w:t>
      </w:r>
      <w:r w:rsidR="00BF198C"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какую-то</w:t>
      </w:r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величину. Обычно этот параметр называется </w:t>
      </w:r>
      <w:proofErr w:type="spellStart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Range</w:t>
      </w:r>
      <w:proofErr w:type="spellEnd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или </w:t>
      </w:r>
      <w:proofErr w:type="spellStart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Ratio</w:t>
      </w:r>
      <w:proofErr w:type="spellEnd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и измеряется в дБ.  Бывают разновидности </w:t>
      </w:r>
      <w:proofErr w:type="spellStart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гейтов</w:t>
      </w:r>
      <w:proofErr w:type="spellEnd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которые открываются плавно, по экспоненте, часто такие </w:t>
      </w:r>
      <w:proofErr w:type="spellStart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гейты</w:t>
      </w:r>
      <w:proofErr w:type="spellEnd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называют экспандерами, что не совсем точно. Почему? Это будет </w:t>
      </w:r>
      <w:r w:rsidR="00BF198C"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понятно,</w:t>
      </w:r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когда мы рассмотрим работу экспандера.</w:t>
      </w:r>
    </w:p>
    <w:p w:rsidR="00B80C2C" w:rsidRPr="0026125C" w:rsidRDefault="00B80C2C" w:rsidP="00B708E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</w:p>
    <w:p w:rsidR="00B80C2C" w:rsidRPr="0026125C" w:rsidRDefault="00B80C2C" w:rsidP="00B708E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</w:t>
      </w:r>
      <w:proofErr w:type="spellStart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гейта</w:t>
      </w:r>
      <w:proofErr w:type="spellEnd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есть еще один параметр – </w:t>
      </w:r>
      <w:proofErr w:type="spellStart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Hold</w:t>
      </w:r>
      <w:proofErr w:type="spellEnd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Это время, в течении которого </w:t>
      </w:r>
      <w:proofErr w:type="spellStart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гейт</w:t>
      </w:r>
      <w:proofErr w:type="spellEnd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остается открытым, после того как сигнал упал ниже порогового значения.</w:t>
      </w:r>
    </w:p>
    <w:p w:rsidR="00B80C2C" w:rsidRPr="0026125C" w:rsidRDefault="00B80C2C" w:rsidP="00B708E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F198C" w:rsidRDefault="00B80C2C" w:rsidP="00B708E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857500" cy="1581150"/>
            <wp:effectExtent l="0" t="0" r="0" b="0"/>
            <wp:docPr id="49" name="Рисунок 49" descr="G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Ga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C2C" w:rsidRPr="0026125C" w:rsidRDefault="00B80C2C" w:rsidP="00B708E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Дело в том, что сигнал на уровне близком к пороговому значению часто то опускается, то опять поднимается выше порогового значения. </w:t>
      </w:r>
      <w:r w:rsidR="00BF198C"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Например,</w:t>
      </w:r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затухающей струны гитары. И тогда </w:t>
      </w:r>
      <w:proofErr w:type="spellStart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гейт</w:t>
      </w:r>
      <w:proofErr w:type="spellEnd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попеременно открывается и закрывается. </w:t>
      </w:r>
      <w:r w:rsidR="00BF198C"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Из-за</w:t>
      </w:r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этого в момент затухания возникает дребезг. Что бы этого избежать мы задаем некое время в параметре </w:t>
      </w:r>
      <w:proofErr w:type="spellStart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холд</w:t>
      </w:r>
      <w:proofErr w:type="spellEnd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гейт</w:t>
      </w:r>
      <w:proofErr w:type="spellEnd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после того как сигнал уже опустился ниже порогового, остается открытым.</w:t>
      </w:r>
    </w:p>
    <w:p w:rsidR="00B80C2C" w:rsidRPr="0026125C" w:rsidRDefault="00B80C2C" w:rsidP="00B708E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Параметр </w:t>
      </w:r>
      <w:proofErr w:type="spellStart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холд</w:t>
      </w:r>
      <w:proofErr w:type="spellEnd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можно использовать в художественных целях, если синхронизировать его с темпом трека. </w:t>
      </w:r>
      <w:r w:rsidR="00BF198C"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Например,</w:t>
      </w:r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1/8 или 1/16. В этой ситуации </w:t>
      </w:r>
      <w:proofErr w:type="spellStart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гейт</w:t>
      </w:r>
      <w:proofErr w:type="spellEnd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после первого открывания, будет открываться и закрываться с частотой синхронизации.</w:t>
      </w:r>
    </w:p>
    <w:p w:rsidR="00B708EB" w:rsidRDefault="00B708EB" w:rsidP="00B708E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B708EB" w:rsidRDefault="00B708EB" w:rsidP="00B708E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B708EB" w:rsidRDefault="00B708EB" w:rsidP="00B708E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B708EB" w:rsidRDefault="00B708EB" w:rsidP="00B708E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B708EB" w:rsidRDefault="00B708EB" w:rsidP="00B708E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B708EB" w:rsidRDefault="00B708EB" w:rsidP="00B708E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B80C2C" w:rsidRPr="0026125C" w:rsidRDefault="00B80C2C" w:rsidP="00B708E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6125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Expander</w:t>
      </w:r>
      <w:proofErr w:type="spellEnd"/>
    </w:p>
    <w:p w:rsidR="00B80C2C" w:rsidRPr="0026125C" w:rsidRDefault="00B80C2C" w:rsidP="00B708E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26125C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857500" cy="2286000"/>
            <wp:effectExtent l="0" t="0" r="0" b="0"/>
            <wp:docPr id="48" name="Рисунок 48" descr="Expande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Expander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C2C" w:rsidRPr="0026125C" w:rsidRDefault="00BF198C" w:rsidP="00B708E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Экспандер — это</w:t>
      </w:r>
      <w:r w:rsidR="00B80C2C"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устройство полностью противоположное компрессору. Если компрессор тихие сигналы оставляет без изменений, а громкие делает тише, то экспандер тихие тоже оставляет без изменений, а громкие делает еще громче. Коэффициент усиления экспандера равен или больше единицы.</w:t>
      </w:r>
    </w:p>
    <w:p w:rsidR="00B80C2C" w:rsidRPr="0026125C" w:rsidRDefault="00B80C2C" w:rsidP="00B708E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часто производители плагинов объединяют эти два устройства в одном, давая возможность пользователю сделать </w:t>
      </w:r>
      <w:proofErr w:type="spellStart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Ratio</w:t>
      </w:r>
      <w:proofErr w:type="spellEnd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меньше единицы. То есть если </w:t>
      </w:r>
      <w:proofErr w:type="spellStart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Ratio</w:t>
      </w:r>
      <w:proofErr w:type="spellEnd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4:1, 2:</w:t>
      </w:r>
      <w:r w:rsidR="00BF198C"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1, то</w:t>
      </w:r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компрессор, если </w:t>
      </w:r>
      <w:proofErr w:type="spellStart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Ratio</w:t>
      </w:r>
      <w:proofErr w:type="spellEnd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0,5:1, то это экспандер. Все остальные параметры те же, что и у компрессора. Чаще всего экспандер используется для реставрации </w:t>
      </w:r>
      <w:proofErr w:type="spellStart"/>
      <w:r w:rsidR="00BF198C"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перекомпрессированного</w:t>
      </w:r>
      <w:proofErr w:type="spellEnd"/>
      <w:r w:rsidR="00BF198C"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сигнала</w:t>
      </w:r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или в </w:t>
      </w:r>
      <w:bookmarkStart w:id="0" w:name="_GoBack"/>
      <w:bookmarkEnd w:id="0"/>
      <w:r w:rsidR="00BF198C"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шумоподавителях DOLBY</w:t>
      </w:r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для </w:t>
      </w:r>
      <w:proofErr w:type="spellStart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магнитовофонов</w:t>
      </w:r>
      <w:proofErr w:type="spellEnd"/>
      <w:r w:rsidRPr="00261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которые последнее время опять входят в моду.</w:t>
      </w:r>
    </w:p>
    <w:p w:rsidR="004347EF" w:rsidRPr="0026125C" w:rsidRDefault="004347EF" w:rsidP="00B80C2C">
      <w:pPr>
        <w:rPr>
          <w:rFonts w:ascii="Times New Roman" w:hAnsi="Times New Roman" w:cs="Times New Roman"/>
          <w:sz w:val="28"/>
          <w:szCs w:val="28"/>
        </w:rPr>
      </w:pPr>
    </w:p>
    <w:sectPr w:rsidR="004347EF" w:rsidRPr="00261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02C1"/>
    <w:multiLevelType w:val="multilevel"/>
    <w:tmpl w:val="CD2C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43755"/>
    <w:multiLevelType w:val="multilevel"/>
    <w:tmpl w:val="E3F6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1879A5"/>
    <w:multiLevelType w:val="multilevel"/>
    <w:tmpl w:val="FBD2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200AAD"/>
    <w:multiLevelType w:val="multilevel"/>
    <w:tmpl w:val="5C9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A5"/>
    <w:rsid w:val="0026125C"/>
    <w:rsid w:val="0029122E"/>
    <w:rsid w:val="004347EF"/>
    <w:rsid w:val="004561E4"/>
    <w:rsid w:val="00583DA5"/>
    <w:rsid w:val="006D4125"/>
    <w:rsid w:val="00982938"/>
    <w:rsid w:val="00B708EB"/>
    <w:rsid w:val="00B80C2C"/>
    <w:rsid w:val="00BF198C"/>
    <w:rsid w:val="00C5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E184"/>
  <w15:docId w15:val="{443F9BA2-0C21-426B-9293-85C71302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12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3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l">
    <w:name w:val="il"/>
    <w:basedOn w:val="a0"/>
    <w:rsid w:val="00583DA5"/>
  </w:style>
  <w:style w:type="character" w:styleId="a4">
    <w:name w:val="Strong"/>
    <w:basedOn w:val="a0"/>
    <w:uiPriority w:val="22"/>
    <w:qFormat/>
    <w:rsid w:val="00583DA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8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DA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912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29122E"/>
    <w:rPr>
      <w:color w:val="0000FF"/>
      <w:u w:val="single"/>
    </w:rPr>
  </w:style>
  <w:style w:type="table" w:styleId="a8">
    <w:name w:val="Table Grid"/>
    <w:basedOn w:val="a1"/>
    <w:uiPriority w:val="59"/>
    <w:rsid w:val="002612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8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4433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3282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724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65406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Аппаратная РМК</dc:creator>
  <cp:lastModifiedBy>Александр Залятдинов</cp:lastModifiedBy>
  <cp:revision>6</cp:revision>
  <dcterms:created xsi:type="dcterms:W3CDTF">2020-04-06T12:03:00Z</dcterms:created>
  <dcterms:modified xsi:type="dcterms:W3CDTF">2020-04-06T12:13:00Z</dcterms:modified>
</cp:coreProperties>
</file>