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F7" w:rsidRDefault="001F53F7" w:rsidP="001F53F7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1F53F7" w:rsidRDefault="001F53F7" w:rsidP="001F53F7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Изучение педагогического репертуара.</w:t>
      </w:r>
    </w:p>
    <w:p w:rsidR="001F53F7" w:rsidRDefault="001F53F7" w:rsidP="001F53F7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1F53F7" w:rsidRDefault="001F53F7" w:rsidP="001F53F7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1F53F7" w:rsidRDefault="001F53F7" w:rsidP="001F53F7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1F53F7" w:rsidRDefault="001F53F7" w:rsidP="001F53F7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1F53F7" w:rsidRDefault="001F53F7" w:rsidP="001F53F7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24.04.2020 г.</w:t>
      </w:r>
      <w:r>
        <w:rPr>
          <w:noProof/>
          <w:lang w:eastAsia="ru-RU"/>
        </w:rPr>
        <w:tab/>
        <w:t xml:space="preserve">                                   </w:t>
      </w:r>
    </w:p>
    <w:p w:rsidR="00B11147" w:rsidRPr="00182E2E" w:rsidRDefault="000D46B9">
      <w:pPr>
        <w:rPr>
          <w:b/>
          <w:sz w:val="28"/>
          <w:szCs w:val="28"/>
        </w:rPr>
      </w:pPr>
      <w:r w:rsidRPr="00182E2E">
        <w:rPr>
          <w:b/>
          <w:sz w:val="28"/>
          <w:szCs w:val="28"/>
        </w:rPr>
        <w:t>Тема: Тональный план и общие гармонические закономерности сочинения.</w:t>
      </w:r>
    </w:p>
    <w:p w:rsidR="000D46B9" w:rsidRPr="00182E2E" w:rsidRDefault="001F53F7">
      <w:pPr>
        <w:rPr>
          <w:sz w:val="24"/>
          <w:szCs w:val="24"/>
        </w:rPr>
      </w:pPr>
      <w:r w:rsidRPr="00182E2E">
        <w:rPr>
          <w:sz w:val="28"/>
          <w:szCs w:val="28"/>
        </w:rPr>
        <w:t>Приступая к изучению произведения, очень важно проанализировать его.</w:t>
      </w:r>
      <w:r w:rsidRPr="00182E2E">
        <w:rPr>
          <w:sz w:val="24"/>
          <w:szCs w:val="24"/>
        </w:rPr>
        <w:t xml:space="preserve"> </w:t>
      </w:r>
      <w:r w:rsidR="000D46B9"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Гармонический анализ облегчает установление и сохранение непосредственной связи с живым музыкальным творчеством; помогает осознать, что рекомендуемые в гармонии приемы и нормы голосоведения имеют значение не только учебно-тренировочное, но и художественно-эстетическое; дает вполне конкретный и разнообразный материал для демонстрации основных приемов голосоведения и важнейших законов гармонического развития; помогает узнать основные особенности гармонического языка и отдельных выдающихся композиторов и целых школ (направлений); убедительно показывает историческую эволюцию в приемах и нормах применения данных аккордов, оборотов, каденций, модуляций и пр.; приближает к тому, чтобы ориентироваться в стилевых нормах гармонического языка; подводит, в конечном итоге, к пониманию общего характера музыки, приближает к содержанию</w:t>
      </w:r>
      <w:proofErr w:type="gramStart"/>
      <w:r w:rsidR="000D46B9"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681B8C" w:rsidRPr="00681B8C" w:rsidRDefault="00681B8C" w:rsidP="00681B8C">
      <w:pPr>
        <w:shd w:val="clear" w:color="auto" w:fill="FFFFFF"/>
        <w:spacing w:before="100" w:beforeAutospacing="1" w:after="100" w:afterAutospacing="1" w:line="240" w:lineRule="auto"/>
        <w:jc w:val="both"/>
        <w:textAlignment w:val="bottom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1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Виды гармонического анализа.</w:t>
      </w:r>
    </w:p>
    <w:p w:rsidR="00681B8C" w:rsidRPr="00681B8C" w:rsidRDefault="00681B8C" w:rsidP="00681B8C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а)</w:t>
      </w:r>
      <w:r w:rsid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умение правильно и точно объяснить данный гармонический факт (аккорд, голосоведение, каденция);</w:t>
      </w:r>
    </w:p>
    <w:p w:rsidR="00681B8C" w:rsidRPr="00681B8C" w:rsidRDefault="00681B8C" w:rsidP="00681B8C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</w:t>
      </w:r>
      <w:r w:rsid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умение понять и гармонически обобщить данный отрывок (логика функционального движения, взаимосвязь каденций, определение </w:t>
      </w:r>
      <w:proofErr w:type="spellStart"/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ладотональности</w:t>
      </w:r>
      <w:proofErr w:type="spellEnd"/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взаимообусловленность мелодии и гармонии и тому подобное;</w:t>
      </w:r>
    </w:p>
    <w:p w:rsidR="00681B8C" w:rsidRPr="00681B8C" w:rsidRDefault="00681B8C" w:rsidP="00681B8C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</w:t>
      </w:r>
      <w:r w:rsid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умение все существенные черты гармонического склада связать с характером музыки, с развитием формы и с индивидуальными особенностями </w:t>
      </w:r>
      <w:proofErr w:type="gramStart"/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гармонического языка</w:t>
      </w:r>
      <w:proofErr w:type="gramEnd"/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данного произведения, композитора   или целого направления (школы).</w:t>
      </w:r>
    </w:p>
    <w:p w:rsidR="00681B8C" w:rsidRPr="00182E2E" w:rsidRDefault="00681B8C" w:rsidP="00681B8C">
      <w:pPr>
        <w:pStyle w:val="2"/>
        <w:shd w:val="clear" w:color="auto" w:fill="FFFFFF"/>
        <w:jc w:val="both"/>
        <w:textAlignment w:val="bottom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182E2E">
        <w:rPr>
          <w:rFonts w:ascii="Arial" w:hAnsi="Arial" w:cs="Arial"/>
          <w:b w:val="0"/>
          <w:bCs w:val="0"/>
          <w:color w:val="333333"/>
          <w:sz w:val="24"/>
          <w:szCs w:val="24"/>
        </w:rPr>
        <w:t>Основные приемы гармонического анализа.</w:t>
      </w:r>
    </w:p>
    <w:p w:rsidR="00681B8C" w:rsidRPr="00182E2E" w:rsidRDefault="00681B8C" w:rsidP="009A6D6E">
      <w:pPr>
        <w:pStyle w:val="a5"/>
        <w:numPr>
          <w:ilvl w:val="0"/>
          <w:numId w:val="2"/>
        </w:numPr>
        <w:shd w:val="clear" w:color="auto" w:fill="FFFFFF"/>
        <w:spacing w:after="75"/>
        <w:rPr>
          <w:rStyle w:val="a4"/>
          <w:rFonts w:ascii="Helvetica" w:hAnsi="Helvetica" w:cs="Helvetica"/>
          <w:color w:val="333333"/>
          <w:sz w:val="24"/>
          <w:szCs w:val="24"/>
        </w:rPr>
      </w:pPr>
      <w:r w:rsidRPr="00182E2E">
        <w:rPr>
          <w:rStyle w:val="a4"/>
          <w:rFonts w:ascii="Helvetica" w:hAnsi="Helvetica" w:cs="Helvetica"/>
          <w:color w:val="333333"/>
          <w:sz w:val="24"/>
          <w:szCs w:val="24"/>
        </w:rPr>
        <w:t xml:space="preserve">Определение главной тональности данного музыкального произведения; выяснить все другие тональности, появляющиеся в процессе развития данного произведения. </w:t>
      </w:r>
    </w:p>
    <w:p w:rsidR="00681B8C" w:rsidRPr="00182E2E" w:rsidRDefault="00681B8C" w:rsidP="00681B8C">
      <w:pPr>
        <w:shd w:val="clear" w:color="auto" w:fill="FFFFFF"/>
        <w:spacing w:after="7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Выяснив главную тональность и затем другие тональности, появляющиеся в данном произведении, определяют общий тональный план и его функциональные черты. Определение тонального плана создает предпосылку для осознания </w:t>
      </w:r>
      <w:r w:rsidRP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логики в </w:t>
      </w:r>
      <w:proofErr w:type="spellStart"/>
      <w:r w:rsidRP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последовании</w:t>
      </w:r>
      <w:proofErr w:type="spellEnd"/>
      <w:r w:rsidRP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тональностей, что особенно существенно в произведениях крупной формы.</w:t>
      </w:r>
    </w:p>
    <w:p w:rsidR="00681B8C" w:rsidRPr="00681B8C" w:rsidRDefault="00681B8C" w:rsidP="00681B8C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Определение о</w:t>
      </w:r>
      <w:r w:rsidRPr="00182E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сновной тональности </w:t>
      </w:r>
      <w:r w:rsidRPr="00681B8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сочетается и с одновременной характеристикой лада, общей ладовой структуры, так как эти явления органически взаимосвязаны.</w:t>
      </w:r>
    </w:p>
    <w:p w:rsidR="00681B8C" w:rsidRPr="00182E2E" w:rsidRDefault="00681B8C" w:rsidP="009A6D6E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rStyle w:val="a4"/>
          <w:rFonts w:ascii="Helvetica" w:hAnsi="Helvetica" w:cs="Helvetica"/>
          <w:color w:val="333333"/>
          <w:shd w:val="clear" w:color="auto" w:fill="FFFFFF"/>
        </w:rPr>
      </w:pPr>
      <w:r w:rsidRPr="00182E2E">
        <w:rPr>
          <w:rStyle w:val="a4"/>
          <w:rFonts w:ascii="Helvetica" w:hAnsi="Helvetica" w:cs="Helvetica"/>
          <w:color w:val="333333"/>
          <w:shd w:val="clear" w:color="auto" w:fill="FFFFFF"/>
        </w:rPr>
        <w:t xml:space="preserve">Следующим моментом в анализе являются кадансы: изучаются и определяются виды каденций, устанавливается их взаимосвязь в изложении и развитии произведения. </w:t>
      </w:r>
    </w:p>
    <w:p w:rsidR="00681B8C" w:rsidRPr="00182E2E" w:rsidRDefault="00681B8C" w:rsidP="009A6D6E">
      <w:pPr>
        <w:pStyle w:val="a3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rFonts w:ascii="Helvetica" w:hAnsi="Helvetica" w:cs="Helvetica"/>
          <w:b/>
          <w:bCs/>
          <w:color w:val="333333"/>
        </w:rPr>
      </w:pPr>
      <w:r w:rsidRPr="00182E2E">
        <w:rPr>
          <w:rStyle w:val="a4"/>
          <w:rFonts w:ascii="Helvetica" w:hAnsi="Helvetica" w:cs="Helvetica"/>
          <w:color w:val="333333"/>
          <w:shd w:val="clear" w:color="auto" w:fill="FFFFFF"/>
        </w:rPr>
        <w:t>Затем желательно сосредоточить в анализе внимание на простейших моментах координации (соподчинения) мелодического и гармонического развития.</w:t>
      </w:r>
    </w:p>
    <w:p w:rsidR="00681B8C" w:rsidRPr="00182E2E" w:rsidRDefault="009A6D6E" w:rsidP="009A6D6E">
      <w:pPr>
        <w:pStyle w:val="a5"/>
        <w:numPr>
          <w:ilvl w:val="0"/>
          <w:numId w:val="2"/>
        </w:numPr>
        <w:rPr>
          <w:sz w:val="24"/>
          <w:szCs w:val="24"/>
        </w:rPr>
      </w:pP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При гармоническом анализе отмечаются также регистровые   особенности,   то есть выбор того или иного    регистра, связанный с общим характером данного произведения. Хотя регистр — понятие не чисто гармоническое, однако на общие  гармонические нормы или приемы изложения регистр оказывает свое серьезное воздействие.</w:t>
      </w:r>
      <w:r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</w:p>
    <w:p w:rsidR="009A6D6E" w:rsidRPr="00182E2E" w:rsidRDefault="009A6D6E" w:rsidP="009A6D6E">
      <w:pPr>
        <w:pStyle w:val="a5"/>
        <w:numPr>
          <w:ilvl w:val="0"/>
          <w:numId w:val="2"/>
        </w:numPr>
        <w:rPr>
          <w:rStyle w:val="a4"/>
          <w:b w:val="0"/>
          <w:bCs w:val="0"/>
          <w:sz w:val="24"/>
          <w:szCs w:val="24"/>
        </w:rPr>
      </w:pP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 В анализе нельзя пройти и мимо вопроса о частоте смен гармоний (иначе говоря, о гармонической пульсации). Гармоническая пульсация во многом определяет </w:t>
      </w:r>
      <w:proofErr w:type="spellStart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общеритмическую</w:t>
      </w:r>
      <w:proofErr w:type="spellEnd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последовательность гармоний или свойственный данному произведению тип гармонического движения. В первую очередь гармоническая пульсация обусловливается характером, темпом и жанром анализируемого музыкального произведения.</w:t>
      </w:r>
    </w:p>
    <w:p w:rsidR="009A6D6E" w:rsidRPr="00182E2E" w:rsidRDefault="009A6D6E" w:rsidP="009A6D6E">
      <w:pPr>
        <w:pStyle w:val="a5"/>
        <w:numPr>
          <w:ilvl w:val="0"/>
          <w:numId w:val="2"/>
        </w:numPr>
        <w:rPr>
          <w:sz w:val="24"/>
          <w:szCs w:val="24"/>
        </w:rPr>
      </w:pP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Следующий момент анализа— </w:t>
      </w:r>
      <w:proofErr w:type="gramStart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не</w:t>
      </w:r>
      <w:proofErr w:type="gramEnd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аккордовые звуки и в мелодии и в сопровождающих голосах. Определяются виды неаккордовых звуков, их взаимосвязь, приемы голосоведения, черты мелодической и ритмической контрастности, диалогические (дуэтные) формы в гармоническом изложении, обогащение гармоний и т. п.</w:t>
      </w:r>
      <w:r w:rsidRPr="00182E2E">
        <w:rPr>
          <w:rFonts w:ascii="Helvetica" w:hAnsi="Helvetica" w:cs="Helvetica"/>
          <w:color w:val="333333"/>
          <w:sz w:val="24"/>
          <w:szCs w:val="24"/>
        </w:rPr>
        <w:br/>
      </w:r>
      <w:r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Специального рассмотрения заслуживают динамические и выразительные качества, привносимые неаккордовыми диссонансами в гармоническое изложение.</w:t>
      </w:r>
      <w:r w:rsidRPr="00182E2E">
        <w:rPr>
          <w:rFonts w:ascii="Helvetica" w:hAnsi="Helvetica" w:cs="Helvetica"/>
          <w:color w:val="333333"/>
          <w:sz w:val="24"/>
          <w:szCs w:val="24"/>
        </w:rPr>
        <w:br/>
      </w:r>
      <w:proofErr w:type="gramStart"/>
      <w:r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Поскольку наиболее экспрессивными из неаккордовых звуков оказываются задержания, постольку преобладающее внимание уделяется именно им.</w:t>
      </w:r>
      <w:r w:rsidRPr="00182E2E">
        <w:rPr>
          <w:rFonts w:ascii="Helvetica" w:hAnsi="Helvetica" w:cs="Helvetica"/>
          <w:color w:val="333333"/>
          <w:sz w:val="24"/>
          <w:szCs w:val="24"/>
        </w:rPr>
        <w:br/>
      </w:r>
      <w:r w:rsidRPr="00182E2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При анализе разнохарактерных образцов задержаний необходимо тщательно определить их метроритмические условия, интервальное окружение, яркость функционального конфликта, регистр, местоположение их в отношении мелодического движения (кульминации) и экспрессивные свойства (см., например, П. Чайковский, ариозо Ленского «Как счастлив» и начало второй картины оперы «Евгений Онегин»)</w:t>
      </w:r>
      <w:proofErr w:type="gramEnd"/>
    </w:p>
    <w:p w:rsidR="00973A21" w:rsidRPr="00182E2E" w:rsidRDefault="00973A21" w:rsidP="009A6D6E">
      <w:pPr>
        <w:pStyle w:val="a5"/>
        <w:numPr>
          <w:ilvl w:val="0"/>
          <w:numId w:val="2"/>
        </w:numPr>
        <w:rPr>
          <w:rStyle w:val="a4"/>
          <w:b w:val="0"/>
          <w:bCs w:val="0"/>
          <w:sz w:val="24"/>
          <w:szCs w:val="24"/>
        </w:rPr>
      </w:pP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 Черты развития или динамики в </w:t>
      </w:r>
      <w:proofErr w:type="gramStart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гармоническом языке</w:t>
      </w:r>
      <w:proofErr w:type="gramEnd"/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выпукло подчеркиваются гармоническим варьированием.</w:t>
      </w:r>
      <w:r w:rsidRPr="00182E2E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br/>
      </w: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Гармоническое варьирование — очень важный и живой прием, показывающий большую значимость и гибкость гармонии для развития мысли, для обогащения образов, укрупнения формы, </w:t>
      </w:r>
      <w:r w:rsidRPr="00182E2E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lastRenderedPageBreak/>
        <w:t>выявления индивидуальных качеств данного произведения. В процессе анализа необходимо особо отметить роль ладогармонической изобретательности в умелом применении такого варьирования в его формообразующем качестве.</w:t>
      </w:r>
    </w:p>
    <w:p w:rsidR="00973A21" w:rsidRPr="00182E2E" w:rsidRDefault="00973A21" w:rsidP="00973A21">
      <w:pPr>
        <w:pStyle w:val="2"/>
        <w:shd w:val="clear" w:color="auto" w:fill="FFFFFF"/>
        <w:textAlignment w:val="bottom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182E2E">
        <w:rPr>
          <w:rFonts w:ascii="Arial" w:hAnsi="Arial" w:cs="Arial"/>
          <w:b w:val="0"/>
          <w:bCs w:val="0"/>
          <w:color w:val="333333"/>
          <w:sz w:val="24"/>
          <w:szCs w:val="24"/>
        </w:rPr>
        <w:t>Стилистические моменты в анализе</w:t>
      </w:r>
    </w:p>
    <w:p w:rsidR="00973A21" w:rsidRPr="00182E2E" w:rsidRDefault="00973A21" w:rsidP="00973A21">
      <w:pPr>
        <w:pStyle w:val="a3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33333"/>
        </w:rPr>
      </w:pPr>
      <w:r w:rsidRPr="00182E2E">
        <w:rPr>
          <w:rFonts w:ascii="Helvetica" w:hAnsi="Helvetica" w:cs="Helvetica"/>
          <w:color w:val="333333"/>
        </w:rPr>
        <w:t xml:space="preserve">После такого более или менее всестороннего гармонического анализа </w:t>
      </w:r>
      <w:proofErr w:type="gramStart"/>
      <w:r w:rsidRPr="00182E2E">
        <w:rPr>
          <w:rFonts w:ascii="Helvetica" w:hAnsi="Helvetica" w:cs="Helvetica"/>
          <w:color w:val="333333"/>
        </w:rPr>
        <w:t>уже</w:t>
      </w:r>
      <w:proofErr w:type="gramEnd"/>
      <w:r w:rsidRPr="00182E2E">
        <w:rPr>
          <w:rFonts w:ascii="Helvetica" w:hAnsi="Helvetica" w:cs="Helvetica"/>
          <w:color w:val="333333"/>
        </w:rPr>
        <w:t xml:space="preserve"> в сущности не трудно увязать его выводы и обобщения </w:t>
      </w:r>
      <w:proofErr w:type="spellStart"/>
      <w:r w:rsidRPr="00182E2E">
        <w:rPr>
          <w:rFonts w:ascii="Helvetica" w:hAnsi="Helvetica" w:cs="Helvetica"/>
          <w:color w:val="333333"/>
        </w:rPr>
        <w:t>c</w:t>
      </w:r>
      <w:proofErr w:type="spellEnd"/>
      <w:r w:rsidRPr="00182E2E">
        <w:rPr>
          <w:rFonts w:ascii="Helvetica" w:hAnsi="Helvetica" w:cs="Helvetica"/>
          <w:color w:val="333333"/>
        </w:rPr>
        <w:t xml:space="preserve"> общим содержанием данного музыкального произведения, его жанровыми особенностями и определенными гармонически-стилевыми качествами (а в них проявляется связь с конкретной исторической эпохой, тем или иным творческим направлением, творческой личностью и т. д.). </w:t>
      </w:r>
    </w:p>
    <w:p w:rsidR="001F53F7" w:rsidRPr="00182E2E" w:rsidRDefault="001F53F7" w:rsidP="00973A21">
      <w:pPr>
        <w:pStyle w:val="a3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33333"/>
        </w:rPr>
      </w:pPr>
      <w:r w:rsidRPr="00182E2E">
        <w:rPr>
          <w:rFonts w:ascii="Helvetica" w:hAnsi="Helvetica" w:cs="Helvetica"/>
          <w:b/>
          <w:color w:val="333333"/>
        </w:rPr>
        <w:t>Домашнее задание</w:t>
      </w:r>
      <w:r w:rsidR="00182E2E">
        <w:rPr>
          <w:rFonts w:ascii="Helvetica" w:hAnsi="Helvetica" w:cs="Helvetica"/>
          <w:color w:val="333333"/>
        </w:rPr>
        <w:t>: подготовить анализ по плану</w:t>
      </w:r>
      <w:r w:rsidRPr="00182E2E">
        <w:rPr>
          <w:rFonts w:ascii="Helvetica" w:hAnsi="Helvetica" w:cs="Helvetica"/>
          <w:color w:val="333333"/>
        </w:rPr>
        <w:t xml:space="preserve"> </w:t>
      </w:r>
      <w:r w:rsidR="00182E2E">
        <w:rPr>
          <w:rFonts w:ascii="Helvetica" w:hAnsi="Helvetica" w:cs="Helvetica"/>
          <w:color w:val="333333"/>
        </w:rPr>
        <w:t>(</w:t>
      </w:r>
      <w:r w:rsidRPr="00182E2E">
        <w:rPr>
          <w:rFonts w:ascii="Helvetica" w:hAnsi="Helvetica" w:cs="Helvetica"/>
          <w:color w:val="333333"/>
        </w:rPr>
        <w:t>выданному ранее</w:t>
      </w:r>
      <w:r w:rsidR="00182E2E">
        <w:rPr>
          <w:rFonts w:ascii="Helvetica" w:hAnsi="Helvetica" w:cs="Helvetica"/>
          <w:color w:val="333333"/>
        </w:rPr>
        <w:t>)</w:t>
      </w:r>
      <w:r w:rsidRPr="00182E2E">
        <w:rPr>
          <w:rFonts w:ascii="Helvetica" w:hAnsi="Helvetica" w:cs="Helvetica"/>
          <w:color w:val="333333"/>
        </w:rPr>
        <w:t xml:space="preserve"> Григ «</w:t>
      </w:r>
      <w:r w:rsidR="00182E2E">
        <w:rPr>
          <w:rFonts w:ascii="Helvetica" w:hAnsi="Helvetica" w:cs="Helvetica"/>
          <w:color w:val="333333"/>
        </w:rPr>
        <w:t>Ле</w:t>
      </w:r>
      <w:r w:rsidRPr="00182E2E">
        <w:rPr>
          <w:rFonts w:ascii="Helvetica" w:hAnsi="Helvetica" w:cs="Helvetica"/>
          <w:color w:val="333333"/>
        </w:rPr>
        <w:t>сная песнь»</w:t>
      </w:r>
      <w:r w:rsidR="00182E2E">
        <w:rPr>
          <w:rFonts w:ascii="Helvetica" w:hAnsi="Helvetica" w:cs="Helvetica"/>
          <w:color w:val="333333"/>
        </w:rPr>
        <w:t>.</w:t>
      </w:r>
    </w:p>
    <w:p w:rsidR="00973A21" w:rsidRPr="00182E2E" w:rsidRDefault="00973A21" w:rsidP="00973A21">
      <w:pPr>
        <w:pStyle w:val="a5"/>
        <w:rPr>
          <w:sz w:val="24"/>
          <w:szCs w:val="24"/>
        </w:rPr>
      </w:pPr>
    </w:p>
    <w:sectPr w:rsidR="00973A21" w:rsidRPr="00182E2E" w:rsidSect="00BE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234"/>
    <w:multiLevelType w:val="hybridMultilevel"/>
    <w:tmpl w:val="160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A7797"/>
    <w:multiLevelType w:val="hybridMultilevel"/>
    <w:tmpl w:val="9864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0D46B9"/>
    <w:rsid w:val="000D46B9"/>
    <w:rsid w:val="00182E2E"/>
    <w:rsid w:val="001F53F7"/>
    <w:rsid w:val="00681B8C"/>
    <w:rsid w:val="00714BDD"/>
    <w:rsid w:val="00947D5A"/>
    <w:rsid w:val="00973A21"/>
    <w:rsid w:val="009A6D6E"/>
    <w:rsid w:val="00B11147"/>
    <w:rsid w:val="00BE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EB"/>
  </w:style>
  <w:style w:type="paragraph" w:styleId="2">
    <w:name w:val="heading 2"/>
    <w:basedOn w:val="a"/>
    <w:link w:val="20"/>
    <w:uiPriority w:val="9"/>
    <w:qFormat/>
    <w:rsid w:val="00681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B8C"/>
    <w:rPr>
      <w:b/>
      <w:bCs/>
    </w:rPr>
  </w:style>
  <w:style w:type="paragraph" w:styleId="a5">
    <w:name w:val="List Paragraph"/>
    <w:basedOn w:val="a"/>
    <w:uiPriority w:val="34"/>
    <w:qFormat/>
    <w:rsid w:val="009A6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2020-04-23T22:12:00Z</dcterms:created>
  <dcterms:modified xsi:type="dcterms:W3CDTF">2020-04-23T23:12:00Z</dcterms:modified>
</cp:coreProperties>
</file>