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F9" w:rsidRPr="007C0AC6" w:rsidRDefault="000D74F9" w:rsidP="00F7124A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bookmarkStart w:id="0" w:name="_GoBack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Ф</w:t>
      </w:r>
      <w:proofErr w:type="gram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4</w:t>
      </w:r>
      <w:proofErr w:type="gram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</w:p>
    <w:p w:rsidR="00F7124A" w:rsidRPr="007C0AC6" w:rsidRDefault="000D74F9" w:rsidP="00F7124A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18.04.2020</w:t>
      </w:r>
      <w:r w:rsidR="00F7124A"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F7124A" w:rsidRPr="007C0AC6" w:rsidRDefault="00F7124A" w:rsidP="00F7124A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Ведущими жанрами русских композиторов от Глинки до Римского-Корсакова и Чайковского были опера, симфония и романс. Сольные фортепианные пьесы – на периферии творческих интересов. Правда, были отдельные успехи: «Маленькая сюита» Бородина, «Картинки с выставки» Мусоргского, «Времена года» Чайковского. С 1890-х гг. картина меняется. В творчестве </w:t>
      </w:r>
      <w:proofErr w:type="spell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Лядова</w:t>
      </w:r>
      <w:proofErr w:type="spell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Аренского, Глазунова, Танеева идут активные поиски в этом жанре. Но качественно картина меняется </w:t>
      </w:r>
      <w:proofErr w:type="gram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в начале</w:t>
      </w:r>
      <w:proofErr w:type="gram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ХХ в. Место сольных фортепианных пьес в иерархии жанров русской музыки становится вровень с ведущими жанрами благодаря Скрябину, Рахманинову, </w:t>
      </w:r>
      <w:proofErr w:type="spell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Метнеру</w:t>
      </w:r>
      <w:proofErr w:type="spell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позже – </w:t>
      </w:r>
      <w:proofErr w:type="spell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Мясковскому</w:t>
      </w:r>
      <w:proofErr w:type="spell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, Прокофьеву.</w:t>
      </w:r>
    </w:p>
    <w:p w:rsidR="00F7124A" w:rsidRPr="007C0AC6" w:rsidRDefault="00F7124A" w:rsidP="00F7124A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Рахманинов как пианист и фортепианный композитор принёс </w:t>
      </w:r>
      <w:r w:rsidRPr="007C0AC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>нового героя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 – мужественного, волевого, сдержанно-сурового, обобщая лучшие черты интеллекта того времени. Этот герой лишён раздвоенности, мистики, он выражает тонкие, благородные, возвышенные чувства. Также Рахманинов обогатил русскую фортепианную музыку </w:t>
      </w:r>
      <w:r w:rsidRPr="007C0AC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>новыми темами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трагической, национально-эпической, пейзажной лирикой, очень широким спектром лирических состояний, русской </w:t>
      </w:r>
      <w:proofErr w:type="spell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колокольностью</w:t>
      </w:r>
      <w:proofErr w:type="spell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F7124A" w:rsidRPr="007C0AC6" w:rsidRDefault="00F7124A" w:rsidP="00F7124A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Наследие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 композитора в фортепианном жанре можно условно разделить на две группы:</w:t>
      </w:r>
    </w:p>
    <w:p w:rsidR="00F7124A" w:rsidRPr="007C0AC6" w:rsidRDefault="00F7124A" w:rsidP="00F712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1 группа – </w:t>
      </w: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крупные произведения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4 концерта, «Рапсодия на тему Паганини», 2 сонаты, Вариации на тему </w:t>
      </w:r>
      <w:proofErr w:type="spell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Корелли</w:t>
      </w:r>
      <w:proofErr w:type="spell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F7124A" w:rsidRPr="007C0AC6" w:rsidRDefault="00F7124A" w:rsidP="00F712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2 группа – </w:t>
      </w: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пьесы для ф-но </w:t>
      </w:r>
      <w:proofErr w:type="spellStart"/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solo</w:t>
      </w:r>
      <w:proofErr w:type="spell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. </w:t>
      </w: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Ранние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: ор. 3 пьесы-фантазии, ор. 10 салонные пьесы, музыкальные моменты ор. 16. </w:t>
      </w: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Зрелые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: прелюдии ор. 23 и ор. 32, этюды-картины ор. 33 и ор. 39, концертная полька, транскрипции собственных романсов и сочинений других авторов.</w:t>
      </w:r>
    </w:p>
    <w:p w:rsidR="00F7124A" w:rsidRPr="007C0AC6" w:rsidRDefault="00F7124A" w:rsidP="00F7124A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Между двумя группами сочинений есть принципиальная разница: сочинения 2-й группы Рахманинов закончил писать в России (до1917 г.), а сочинения 1-й группы писал с1891 г. до1934 г., они охватывают всю жизнь композитора. Таким образом, произведения крупной формы наиболее полно раскрывают эволюцию творчества, а сольные пьесы помогают понять становление.</w:t>
      </w:r>
    </w:p>
    <w:p w:rsidR="00F7124A" w:rsidRPr="007C0AC6" w:rsidRDefault="00F7124A" w:rsidP="00F7124A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Пианисты такого масштаба как Рахманинов рождаются раз в 100 лет. Рахманинов-пианист был кумиром концертной аудитории, покоривший весь мир. Дал 25 концертных сезонов. На гастроли возил рояль в прицепном вагоне, в Японию возил два рояля.</w:t>
      </w:r>
    </w:p>
    <w:p w:rsidR="00F7124A" w:rsidRPr="007C0AC6" w:rsidRDefault="00F7124A" w:rsidP="00F7124A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>Особенности фортепианного стиля</w:t>
      </w:r>
    </w:p>
    <w:p w:rsidR="00F7124A" w:rsidRPr="007C0AC6" w:rsidRDefault="00F7124A" w:rsidP="00F712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Рахманиновский пианизм отражает стиль </w:t>
      </w: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большой концертной эстрады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, для которого характерна масштабность форм, виртуозность, динамика, мощь, рельефность. Несмотря на это, есть пьесы тончайшей, филигранной работы.</w:t>
      </w:r>
    </w:p>
    <w:p w:rsidR="00F7124A" w:rsidRPr="007C0AC6" w:rsidRDefault="00F7124A" w:rsidP="00F712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Фортепианная техника Рахманинова – в стиле </w:t>
      </w: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романтического пианизма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Листа, Рубинштейна: двойные ноты, </w:t>
      </w:r>
      <w:proofErr w:type="spell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октавно</w:t>
      </w:r>
      <w:proofErr w:type="spell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-аккордовые пассажи, трудные скачки, пассажи мелких нот, многозвучные аккорды с большой растяжкой и т.д.</w:t>
      </w:r>
    </w:p>
    <w:p w:rsidR="00F7124A" w:rsidRPr="007C0AC6" w:rsidRDefault="00F7124A" w:rsidP="00F712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Виртуозная техника – только средство передачи настроения, содержания, поэтому о технике Рахманинова мало писали. </w:t>
      </w: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Главенство содержания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 отличает именно русскую исполнительскую школу.</w:t>
      </w:r>
    </w:p>
    <w:p w:rsidR="00F7124A" w:rsidRPr="007C0AC6" w:rsidRDefault="00F7124A" w:rsidP="00F712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Ритмика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 – мощная, стальная. Характерна склонность к повторности простых метроритмических формул.</w:t>
      </w:r>
    </w:p>
    <w:p w:rsidR="00F7124A" w:rsidRPr="007C0AC6" w:rsidRDefault="00F7124A" w:rsidP="00F712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Фактура многослойная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, но дифференцированная. Внутри звуковой ткани есть регистровое расположение материала, разделение функций между голосами, ближний и дальний планы, может возникать подобие обратной перспективы русских икон (значимость планов обратна их пространственному расположению).</w:t>
      </w:r>
    </w:p>
    <w:p w:rsidR="00F7124A" w:rsidRPr="007C0AC6" w:rsidRDefault="00F7124A" w:rsidP="00F712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Мелодия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может располагаться в разных фактурных слоях. Она имеет вокальную природу (сплав народной протяжной песни и знаменного распева). Кроме того, опора на песенное дыхание, голос ясно слышна в подъёмах и спадах фраз, в динамике, артикуляции, цезурах. В подлинной жизни мелодии, в её способности длиться, пребывать в широчайших 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 xml:space="preserve">пределах музыкального времени </w:t>
      </w:r>
      <w:proofErr w:type="spell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проявилось</w:t>
      </w: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полифоническое</w:t>
      </w:r>
      <w:proofErr w:type="spellEnd"/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богатство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 фортепианных творений Рахманинова.</w:t>
      </w:r>
    </w:p>
    <w:p w:rsidR="00F7124A" w:rsidRPr="007C0AC6" w:rsidRDefault="00F7124A" w:rsidP="00F712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Каждый созданный образ имеет </w:t>
      </w: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регистровую, </w:t>
      </w:r>
      <w:proofErr w:type="spellStart"/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тембральную</w:t>
      </w:r>
      <w:proofErr w:type="spellEnd"/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неповторимость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. Главенствует </w:t>
      </w:r>
      <w:proofErr w:type="spellStart"/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басовое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звучание</w:t>
      </w:r>
      <w:proofErr w:type="spell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«Басы жизни» (Т. Манн), основы бытия, к которым привязана мысль художника, с которой соотносится его эмоциональный мир. Нижние голоса динамически и </w:t>
      </w:r>
      <w:proofErr w:type="spell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артикуляционно</w:t>
      </w:r>
      <w:proofErr w:type="spell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образуют самый выразительный, самый характерный план звучания. Также любил располагать мелодию в </w:t>
      </w:r>
      <w:proofErr w:type="spell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среднем</w:t>
      </w:r>
      <w:proofErr w:type="gram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,</w:t>
      </w: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в</w:t>
      </w:r>
      <w:proofErr w:type="gramEnd"/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иолончельном</w:t>
      </w:r>
      <w:proofErr w:type="spell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 регистре. Рахманиновское фортепиано подобно виолончели в неторопливости, в способности выразить медленное течение времени.</w:t>
      </w:r>
    </w:p>
    <w:p w:rsidR="00F7124A" w:rsidRPr="007C0AC6" w:rsidRDefault="00F7124A" w:rsidP="00F712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Характерно </w:t>
      </w: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нисхождение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– нисходящее движение преобладает над </w:t>
      </w:r>
      <w:proofErr w:type="gram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восходящим</w:t>
      </w:r>
      <w:proofErr w:type="gram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. Динамический спад может отмечать собою целые разделы формы. Творческой темой Рахманинова стал </w:t>
      </w: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уход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, искусство формы у него всегда искусство ухода. В пьесах малой формы Рахманинов выражает тему со всей полнотой. Эмоция изживается всегда. Нисхождение не прерывается, пологое движение чувствуется в каждом разделе, в каждой фразе.</w:t>
      </w:r>
    </w:p>
    <w:p w:rsidR="00F7124A" w:rsidRPr="007C0AC6" w:rsidRDefault="00F7124A" w:rsidP="00F712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Рахманинов открыл для фортепианной музыки область </w:t>
      </w:r>
      <w:proofErr w:type="spellStart"/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колокольности</w:t>
      </w:r>
      <w:proofErr w:type="spell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, богатую мировоззренческим смыслом, экспрессией, колоритом. Звон колоколов являлся звуковой средой, в которой пребывали музыканты России. Рахманинов нашёл в звоне </w:t>
      </w: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постепенность ухода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, звон стал «вопрошанием о небытии».</w:t>
      </w:r>
    </w:p>
    <w:p w:rsidR="00F7124A" w:rsidRPr="007C0AC6" w:rsidRDefault="00F7124A" w:rsidP="00F712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В итоге звучащий образ фортепиано, созданный Рахманиновым, есть воплощённое переживание широты и благодати земных стихий, материального бытия. Фактурные, динамические, регистровые, педальные решения Рахманинова служат передаче цельного, сплошного, наполненного свойства и воплощению бытия.</w:t>
      </w:r>
    </w:p>
    <w:p w:rsidR="00F7124A" w:rsidRPr="007C0AC6" w:rsidRDefault="00F7124A" w:rsidP="00F7124A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F7124A" w:rsidRPr="007C0AC6" w:rsidRDefault="00F7124A" w:rsidP="00F7124A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>Эволюция</w:t>
      </w:r>
    </w:p>
    <w:p w:rsidR="00F7124A" w:rsidRPr="007C0AC6" w:rsidRDefault="00F7124A" w:rsidP="00F712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Ор. 3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– Прелюдия, Элегия, Мелодия, Серенада, Мазурка. Названы «пьесы-фантазии». </w:t>
      </w:r>
      <w:proofErr w:type="gram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Скомпонованы</w:t>
      </w:r>
      <w:proofErr w:type="gram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по принципу контраста – элегическая лирика и героический эпос.</w:t>
      </w:r>
    </w:p>
    <w:p w:rsidR="00F7124A" w:rsidRPr="007C0AC6" w:rsidRDefault="00F7124A" w:rsidP="00F712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Ор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. </w:t>
      </w: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10 «Салонные пьесы»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 – Баркарола, Вальс, Романс, Мелодия и др. Они менее известны, в них Рахманинов отдаёт дань салонной традиции.</w:t>
      </w:r>
    </w:p>
    <w:p w:rsidR="00F7124A" w:rsidRPr="007C0AC6" w:rsidRDefault="00F7124A" w:rsidP="00F712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Ор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. </w:t>
      </w: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16 «Музыкальные моменты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». Характерный романтический жанр (Шуберт). В цикле развивает идею «от мрака к свету» – от трагизма разных аспектов через протест к упоению жизнью. Центральный образно-смысловой стержень – пьесы № 3 и 4 – трагическое начало и перелом, протест.</w:t>
      </w:r>
    </w:p>
    <w:p w:rsidR="00F7124A" w:rsidRPr="007C0AC6" w:rsidRDefault="00F7124A" w:rsidP="00F712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Прелюдии ор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. </w:t>
      </w: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23 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(10 пьес, 1901 г.)</w:t>
      </w: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, ор. 32 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(12 пьес, 1910 г.), </w:t>
      </w: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этюды-картины ор. 33 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(10 пьес, 1911 г.)</w:t>
      </w: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, ор. 39 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(12 пьес, 1917 г.)</w:t>
      </w: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.</w:t>
      </w:r>
      <w:proofErr w:type="gramEnd"/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 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Углубляет содержание пьес. Как правило, все написаны в сложной трёхчастной форме с </w:t>
      </w:r>
      <w:proofErr w:type="spell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динамизированной</w:t>
      </w:r>
      <w:proofErr w:type="spell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репризой. Эти пьесы подлинно </w:t>
      </w:r>
      <w:r w:rsidRPr="007C0AC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симфоничны</w:t>
      </w: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– сквозное развитие, черты конфликтности. Реприза – как исход, этап </w:t>
      </w:r>
      <w:proofErr w:type="gram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прожитого</w:t>
      </w:r>
      <w:proofErr w:type="gram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выход из борьбы. В данных пьесах происходит кристаллизация рахманиновского фортепианного письма: с одной стороны, детализация, с другой – </w:t>
      </w:r>
      <w:proofErr w:type="spell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листовский</w:t>
      </w:r>
      <w:proofErr w:type="spell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симфонизм.</w:t>
      </w:r>
    </w:p>
    <w:p w:rsidR="00F7124A" w:rsidRPr="007C0AC6" w:rsidRDefault="00F7124A" w:rsidP="00F7124A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Характерные </w:t>
      </w:r>
      <w:r w:rsidRPr="007C0AC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>образные сферы:</w:t>
      </w:r>
    </w:p>
    <w:p w:rsidR="00F7124A" w:rsidRPr="007C0AC6" w:rsidRDefault="00F7124A" w:rsidP="00F7124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элегии, пейзажи (преобладают);</w:t>
      </w:r>
    </w:p>
    <w:p w:rsidR="00F7124A" w:rsidRPr="007C0AC6" w:rsidRDefault="00F7124A" w:rsidP="00F7124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празднично-торжественные;</w:t>
      </w:r>
    </w:p>
    <w:p w:rsidR="00F7124A" w:rsidRPr="007C0AC6" w:rsidRDefault="00F7124A" w:rsidP="00F7124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эпические;</w:t>
      </w:r>
    </w:p>
    <w:p w:rsidR="00F7124A" w:rsidRPr="007C0AC6" w:rsidRDefault="00F7124A" w:rsidP="00F7124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пьесы драматические и трагические.</w:t>
      </w:r>
    </w:p>
    <w:p w:rsidR="00F7124A" w:rsidRPr="007C0AC6" w:rsidRDefault="00F7124A" w:rsidP="00F7124A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F7124A" w:rsidRPr="007C0AC6" w:rsidRDefault="00F7124A" w:rsidP="00F7124A">
      <w:pPr>
        <w:shd w:val="clear" w:color="auto" w:fill="FFFFFF"/>
        <w:spacing w:after="0" w:line="240" w:lineRule="atLeast"/>
        <w:ind w:firstLine="1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>Контрольные вопросы:</w:t>
      </w:r>
    </w:p>
    <w:p w:rsidR="00F7124A" w:rsidRPr="007C0AC6" w:rsidRDefault="00F7124A" w:rsidP="00F7124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В чём состоит значение фортепианного творчества Рахманинова?</w:t>
      </w:r>
    </w:p>
    <w:p w:rsidR="00F7124A" w:rsidRPr="007C0AC6" w:rsidRDefault="00F7124A" w:rsidP="00F7124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Перечислите наследие в фортепианном жанре.</w:t>
      </w:r>
    </w:p>
    <w:p w:rsidR="00F7124A" w:rsidRPr="007C0AC6" w:rsidRDefault="00F7124A" w:rsidP="00F7124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Раскройте особенности фортепианного стиля Рахманинова.</w:t>
      </w:r>
    </w:p>
    <w:p w:rsidR="00F7124A" w:rsidRPr="007C0AC6" w:rsidRDefault="00F7124A" w:rsidP="00F7124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Проследите эволюцию в области малой формы.</w:t>
      </w:r>
    </w:p>
    <w:p w:rsidR="00F7124A" w:rsidRPr="007C0AC6" w:rsidRDefault="00F7124A" w:rsidP="00F7124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Каковы характерные образные сферы?</w:t>
      </w:r>
    </w:p>
    <w:p w:rsidR="00F7124A" w:rsidRPr="007C0AC6" w:rsidRDefault="00F7124A" w:rsidP="00F7124A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 </w:t>
      </w:r>
    </w:p>
    <w:p w:rsidR="00F7124A" w:rsidRPr="007C0AC6" w:rsidRDefault="00F7124A" w:rsidP="00F7124A">
      <w:pPr>
        <w:shd w:val="clear" w:color="auto" w:fill="FFFFFF"/>
        <w:spacing w:after="0" w:line="240" w:lineRule="atLeast"/>
        <w:ind w:firstLine="1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>Вопросы для самостоятельной работы:</w:t>
      </w:r>
    </w:p>
    <w:p w:rsidR="00F7124A" w:rsidRPr="007C0AC6" w:rsidRDefault="00F7124A" w:rsidP="00F7124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Музыкальные моменты, Прелюдии, Этюды-картины: сравнительный анализ.</w:t>
      </w:r>
    </w:p>
    <w:p w:rsidR="00F7124A" w:rsidRPr="007C0AC6" w:rsidRDefault="00F7124A" w:rsidP="00F7124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Эволюция в жанре фортепианного концерта.</w:t>
      </w:r>
    </w:p>
    <w:p w:rsidR="00F7124A" w:rsidRPr="007C0AC6" w:rsidRDefault="00F7124A" w:rsidP="00F71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F7124A" w:rsidRPr="007C0AC6" w:rsidRDefault="00F7124A" w:rsidP="00F7124A">
      <w:pPr>
        <w:shd w:val="clear" w:color="auto" w:fill="FFFFFF"/>
        <w:spacing w:after="0" w:line="240" w:lineRule="atLeast"/>
        <w:ind w:firstLine="15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>Рекомендуемая литература</w:t>
      </w:r>
    </w:p>
    <w:p w:rsidR="00F7124A" w:rsidRPr="007C0AC6" w:rsidRDefault="00F7124A" w:rsidP="00F712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Арановский</w:t>
      </w:r>
      <w:proofErr w:type="spell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М. Этюды-картины Рахманинова / М. </w:t>
      </w:r>
      <w:proofErr w:type="spell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Арановский</w:t>
      </w:r>
      <w:proofErr w:type="spell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. – М., 1963.</w:t>
      </w:r>
    </w:p>
    <w:p w:rsidR="00F7124A" w:rsidRPr="007C0AC6" w:rsidRDefault="00F7124A" w:rsidP="00F712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Брянцева, В.Н. Фортепианные пьесы Рахманинова / В.Н. Брянцева. – М., 1966.</w:t>
      </w:r>
    </w:p>
    <w:p w:rsidR="00F7124A" w:rsidRPr="007C0AC6" w:rsidRDefault="00F7124A" w:rsidP="00F712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Понизовкин</w:t>
      </w:r>
      <w:proofErr w:type="spell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Ю. Рахманинов-пианист, интерпретатор собственных сочинений / Ю. </w:t>
      </w:r>
      <w:proofErr w:type="spell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Понизовкин</w:t>
      </w:r>
      <w:proofErr w:type="spell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. – М., 1965.</w:t>
      </w:r>
    </w:p>
    <w:p w:rsidR="00F7124A" w:rsidRPr="007C0AC6" w:rsidRDefault="00F7124A" w:rsidP="00F712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Алексеев, А.Д. Фортепианная музыка. Конец XIX – начало ХХ в. / А.Д. Алексеев. – М., 1969.</w:t>
      </w:r>
    </w:p>
    <w:p w:rsidR="00F7124A" w:rsidRPr="007C0AC6" w:rsidRDefault="00F7124A" w:rsidP="00F712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Энгель</w:t>
      </w:r>
      <w:proofErr w:type="spell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Ю.Д. Глазами современника: </w:t>
      </w:r>
      <w:proofErr w:type="spell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избр</w:t>
      </w:r>
      <w:proofErr w:type="spell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статьи о русской музыке / Ю.Д. </w:t>
      </w:r>
      <w:proofErr w:type="spellStart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Энгель</w:t>
      </w:r>
      <w:proofErr w:type="spellEnd"/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. – М., 1971.</w:t>
      </w:r>
    </w:p>
    <w:p w:rsidR="00F7124A" w:rsidRPr="007C0AC6" w:rsidRDefault="00F7124A" w:rsidP="00F712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C0AC6">
        <w:rPr>
          <w:rFonts w:ascii="Times New Roman" w:eastAsia="Times New Roman" w:hAnsi="Times New Roman" w:cs="Times New Roman"/>
          <w:color w:val="444444"/>
          <w:sz w:val="24"/>
          <w:szCs w:val="24"/>
        </w:rPr>
        <w:t>Гаккель, Л. Фортепианная музыка ХХ в.: очерки / Л. Гаккель. – Л., М., 1990.</w:t>
      </w:r>
    </w:p>
    <w:bookmarkEnd w:id="0"/>
    <w:p w:rsidR="002D6239" w:rsidRPr="007C0AC6" w:rsidRDefault="002D6239">
      <w:pPr>
        <w:rPr>
          <w:rFonts w:ascii="Times New Roman" w:hAnsi="Times New Roman" w:cs="Times New Roman"/>
          <w:sz w:val="24"/>
          <w:szCs w:val="24"/>
        </w:rPr>
      </w:pPr>
    </w:p>
    <w:sectPr w:rsidR="002D6239" w:rsidRPr="007C0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F22"/>
    <w:multiLevelType w:val="multilevel"/>
    <w:tmpl w:val="E85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B78"/>
    <w:multiLevelType w:val="multilevel"/>
    <w:tmpl w:val="DF56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87C15"/>
    <w:multiLevelType w:val="multilevel"/>
    <w:tmpl w:val="2402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06588D"/>
    <w:multiLevelType w:val="multilevel"/>
    <w:tmpl w:val="E620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646496"/>
    <w:multiLevelType w:val="multilevel"/>
    <w:tmpl w:val="EBE2D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A91043"/>
    <w:multiLevelType w:val="multilevel"/>
    <w:tmpl w:val="04A8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C32D69"/>
    <w:multiLevelType w:val="multilevel"/>
    <w:tmpl w:val="89F4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124A"/>
    <w:rsid w:val="000D74F9"/>
    <w:rsid w:val="002D6239"/>
    <w:rsid w:val="007C0AC6"/>
    <w:rsid w:val="00F7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7124A"/>
    <w:rPr>
      <w:i/>
      <w:iCs/>
    </w:rPr>
  </w:style>
  <w:style w:type="character" w:customStyle="1" w:styleId="apple-converted-space">
    <w:name w:val="apple-converted-space"/>
    <w:basedOn w:val="a0"/>
    <w:rsid w:val="00F712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4</cp:revision>
  <dcterms:created xsi:type="dcterms:W3CDTF">2020-04-18T12:33:00Z</dcterms:created>
  <dcterms:modified xsi:type="dcterms:W3CDTF">2020-04-20T20:43:00Z</dcterms:modified>
</cp:coreProperties>
</file>