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192" w:rsidRDefault="00CD1192" w:rsidP="00CD11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Роготнева М.Н. Методика работы с фольклорным ансамблем. ХНП 3 20.04. 2020</w:t>
      </w:r>
    </w:p>
    <w:p w:rsidR="00CD1192" w:rsidRDefault="00CD1192" w:rsidP="00CD1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Продолжение темы</w:t>
      </w:r>
      <w:r w:rsidR="00323638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Ансамбль, виды ансамбля в фольклорной традиции.</w:t>
      </w:r>
    </w:p>
    <w:p w:rsidR="00CD1192" w:rsidRPr="00CD1192" w:rsidRDefault="00CD1192" w:rsidP="00CD11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D1192">
        <w:rPr>
          <w:rFonts w:ascii="Times New Roman" w:hAnsi="Times New Roman" w:cs="Times New Roman"/>
          <w:sz w:val="28"/>
          <w:szCs w:val="28"/>
        </w:rPr>
        <w:t>лан – конспект лекции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D1192" w:rsidRPr="00C55211" w:rsidRDefault="00CD1192" w:rsidP="00CD11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 xml:space="preserve">практическая работа: разбор хорового произведения «Развяжите мои крылья»  </w:t>
      </w:r>
    </w:p>
    <w:p w:rsidR="00CD1192" w:rsidRPr="00C55211" w:rsidRDefault="00CD1192" w:rsidP="00CD1192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211">
        <w:rPr>
          <w:rFonts w:ascii="Times New Roman" w:hAnsi="Times New Roman" w:cs="Times New Roman"/>
          <w:sz w:val="28"/>
          <w:szCs w:val="28"/>
        </w:rPr>
        <w:t>с точки зрения ансамблевой работы.</w:t>
      </w:r>
    </w:p>
    <w:p w:rsidR="00AA3EBF" w:rsidRDefault="00AA3EBF"/>
    <w:sectPr w:rsidR="00AA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8411C"/>
    <w:multiLevelType w:val="hybridMultilevel"/>
    <w:tmpl w:val="3C68B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BB"/>
    <w:rsid w:val="00323638"/>
    <w:rsid w:val="006645BB"/>
    <w:rsid w:val="00AA3EBF"/>
    <w:rsid w:val="00CD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7A9E"/>
  <w15:chartTrackingRefBased/>
  <w15:docId w15:val="{1AA0C5D2-F3F3-4348-9BAE-7CFA8BBC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2020-04-20T11:17:00Z</dcterms:created>
  <dcterms:modified xsi:type="dcterms:W3CDTF">2020-04-20T11:24:00Z</dcterms:modified>
</cp:coreProperties>
</file>