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51" w:type="dxa"/>
          </w:tcPr>
          <w:p w:rsidR="00465518" w:rsidRPr="00A91389" w:rsidRDefault="00454B3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F661D" w:rsidRPr="00B84053" w:rsidRDefault="004F661D" w:rsidP="001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paraphraz</w:t>
            </w:r>
            <w:proofErr w:type="spellEnd"/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/2017/12/06/</w:t>
            </w:r>
            <w:proofErr w:type="spellStart"/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чичиков-балаганъ</w:t>
            </w:r>
            <w:proofErr w:type="spellEnd"/>
            <w:r w:rsidRPr="00800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4053" w:rsidRPr="00B84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2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80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0020F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proofErr w:type="spellEnd"/>
            <w:r w:rsidR="0080020F">
              <w:rPr>
                <w:rFonts w:ascii="Times New Roman" w:hAnsi="Times New Roman" w:cs="Times New Roman"/>
                <w:sz w:val="24"/>
                <w:szCs w:val="24"/>
              </w:rPr>
              <w:t>, близкий по жанру и способу существования актеров, который я рекомендую к просмотру.</w:t>
            </w:r>
          </w:p>
          <w:p w:rsidR="00465518" w:rsidRPr="00A91389" w:rsidRDefault="0014386A" w:rsidP="001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Корректируем свой действенный анализ 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11 сцен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>1 акта пьесы М. Булгакова «Зойкина квартира»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индивидуальным пожеланиям и замечаниям педагога.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 Мизансцены и текст повторяем, выучивая наизусть. Сцена 15 – танец учить, повторять.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A388A"/>
    <w:rsid w:val="003B7F6A"/>
    <w:rsid w:val="003C31FF"/>
    <w:rsid w:val="00454B38"/>
    <w:rsid w:val="00465518"/>
    <w:rsid w:val="004960CA"/>
    <w:rsid w:val="004A0E8B"/>
    <w:rsid w:val="004A7C25"/>
    <w:rsid w:val="004F5C79"/>
    <w:rsid w:val="004F661D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020F"/>
    <w:rsid w:val="00803DF3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82D0C"/>
    <w:rsid w:val="00A91389"/>
    <w:rsid w:val="00AF0D10"/>
    <w:rsid w:val="00B735B3"/>
    <w:rsid w:val="00B84053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A7F17"/>
    <w:rsid w:val="00E16AC8"/>
    <w:rsid w:val="00E931FB"/>
    <w:rsid w:val="00E960A4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2020-04-05T16:27:00Z</dcterms:created>
  <dcterms:modified xsi:type="dcterms:W3CDTF">2020-04-22T10:47:00Z</dcterms:modified>
</cp:coreProperties>
</file>