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0D7973" w:rsidRPr="005424AE" w:rsidTr="000D7973">
        <w:tc>
          <w:tcPr>
            <w:tcW w:w="2793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0D7973" w:rsidRPr="005424AE" w:rsidTr="000D7973">
        <w:tc>
          <w:tcPr>
            <w:tcW w:w="2793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Музыкальное звукооператорское мастерство</w:t>
            </w:r>
          </w:p>
        </w:tc>
      </w:tr>
      <w:tr w:rsidR="000D7973" w:rsidRPr="005424AE" w:rsidTr="000D7973">
        <w:tc>
          <w:tcPr>
            <w:tcW w:w="2793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0D7973" w:rsidRPr="005424AE" w:rsidRDefault="00F16898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М1</w:t>
            </w:r>
          </w:p>
        </w:tc>
      </w:tr>
      <w:tr w:rsidR="000D7973" w:rsidRPr="005424AE" w:rsidTr="000D7973">
        <w:tc>
          <w:tcPr>
            <w:tcW w:w="2793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0D7973" w:rsidRPr="005424AE" w:rsidTr="000D7973">
        <w:tc>
          <w:tcPr>
            <w:tcW w:w="2793" w:type="dxa"/>
          </w:tcPr>
          <w:p w:rsidR="000D7973" w:rsidRPr="005424AE" w:rsidRDefault="000D7973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5424AE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0D7973" w:rsidRPr="005424AE" w:rsidRDefault="00F16898" w:rsidP="007044A2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25</w:t>
            </w:r>
            <w:r w:rsidR="000D7973" w:rsidRPr="005424AE">
              <w:rPr>
                <w:b/>
                <w:color w:val="333333"/>
                <w:szCs w:val="28"/>
              </w:rPr>
              <w:t>.03.2020</w:t>
            </w:r>
          </w:p>
        </w:tc>
      </w:tr>
    </w:tbl>
    <w:p w:rsidR="000D7973" w:rsidRPr="005424AE" w:rsidRDefault="000D7973" w:rsidP="00583DA5">
      <w:pPr>
        <w:pStyle w:val="a3"/>
        <w:spacing w:before="150" w:beforeAutospacing="0" w:after="150" w:afterAutospacing="0"/>
        <w:ind w:left="150" w:right="150"/>
        <w:jc w:val="center"/>
        <w:rPr>
          <w:color w:val="333333"/>
          <w:sz w:val="28"/>
          <w:szCs w:val="28"/>
        </w:rPr>
      </w:pPr>
    </w:p>
    <w:p w:rsidR="000D7973" w:rsidRPr="005424AE" w:rsidRDefault="000D7973" w:rsidP="000D7973">
      <w:pPr>
        <w:pStyle w:val="a3"/>
        <w:spacing w:before="150" w:beforeAutospacing="0" w:after="150" w:afterAutospacing="0"/>
        <w:ind w:right="150"/>
        <w:rPr>
          <w:color w:val="333333"/>
          <w:sz w:val="28"/>
          <w:szCs w:val="28"/>
        </w:rPr>
      </w:pP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center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      </w:t>
      </w:r>
      <w:r w:rsidRPr="005424AE">
        <w:rPr>
          <w:rStyle w:val="a4"/>
          <w:color w:val="333333"/>
          <w:sz w:val="28"/>
          <w:szCs w:val="28"/>
        </w:rPr>
        <w:t> Анализ и моделирование акустической среды.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center"/>
        <w:rPr>
          <w:color w:val="333333"/>
          <w:sz w:val="28"/>
          <w:szCs w:val="28"/>
        </w:rPr>
      </w:pPr>
      <w:r w:rsidRPr="005424AE">
        <w:rPr>
          <w:rStyle w:val="a4"/>
          <w:color w:val="333333"/>
          <w:sz w:val="28"/>
          <w:szCs w:val="28"/>
        </w:rPr>
        <w:t>Построение виртуального пространства. 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center"/>
        <w:rPr>
          <w:b/>
          <w:color w:val="333333"/>
          <w:sz w:val="28"/>
          <w:szCs w:val="28"/>
        </w:rPr>
      </w:pPr>
      <w:r w:rsidRPr="005424AE">
        <w:rPr>
          <w:b/>
          <w:color w:val="333333"/>
          <w:sz w:val="28"/>
          <w:szCs w:val="28"/>
        </w:rPr>
        <w:t>Часть I.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       Устройства временной обработки звука.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1.Фейзер-Fazer.</w:t>
      </w:r>
    </w:p>
    <w:p w:rsidR="00C9418F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noProof/>
          <w:color w:val="333333"/>
          <w:sz w:val="28"/>
          <w:szCs w:val="28"/>
        </w:rPr>
        <w:drawing>
          <wp:inline distT="0" distB="0" distL="0" distR="0" wp14:anchorId="0342EC2C" wp14:editId="396B1134">
            <wp:extent cx="1905000" cy="1447800"/>
            <wp:effectExtent l="0" t="0" r="0" b="0"/>
            <wp:docPr id="11" name="Рисунок 11" descr="Фэиз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эизе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5424AE">
        <w:rPr>
          <w:color w:val="333333"/>
          <w:sz w:val="28"/>
          <w:szCs w:val="28"/>
        </w:rPr>
        <w:t>Устройство состоит из линии задержки (ЛЗ) и сумматора, где смешиваются прямой и задержанный сигналы. Время задержки составляет от 0 до 10мс. На ЛЗ подается управляющий сигнал. Уровень и форма волны управляющего сигнала определяют время задержки и характер задержанного сигнала, (время задержки меняется в зависимости от управляющего сигнала). Управляющий сигнал может быть синусоидальной, прямоугольной, или пилообразной формы. При изменении времени задержки от максимального значения до минимального происходит сжатие звуковой волны, при движении обратно - растяжение.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 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5B7FBABA" wp14:editId="4E2B6350">
            <wp:extent cx="1905000" cy="1209675"/>
            <wp:effectExtent l="0" t="0" r="0" b="0"/>
            <wp:docPr id="10" name="Рисунок 10" descr="Сдв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дви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 xml:space="preserve">Само название устройства говорит о характере изменений звука. Суммирование прямого и задержанного сигнала приведет к увеличению амплитуды практически по всему спектру. Однако, всегда будет </w:t>
      </w:r>
      <w:r w:rsidR="00C9418F" w:rsidRPr="005424AE">
        <w:rPr>
          <w:color w:val="333333"/>
          <w:sz w:val="28"/>
          <w:szCs w:val="28"/>
        </w:rPr>
        <w:t>частота,</w:t>
      </w:r>
      <w:r w:rsidRPr="005424AE">
        <w:rPr>
          <w:color w:val="333333"/>
          <w:sz w:val="28"/>
          <w:szCs w:val="28"/>
        </w:rPr>
        <w:t xml:space="preserve"> на которой временной сдвиг приведет к попаданию сигналов в противофазу.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      Рассмотрим это подробнее.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 xml:space="preserve"> Для инструмента с основным тоном 300гц задержка сигнала на 3,3 </w:t>
      </w:r>
      <w:proofErr w:type="spellStart"/>
      <w:r w:rsidRPr="005424AE">
        <w:rPr>
          <w:color w:val="333333"/>
          <w:sz w:val="28"/>
          <w:szCs w:val="28"/>
        </w:rPr>
        <w:t>мс</w:t>
      </w:r>
      <w:proofErr w:type="spellEnd"/>
      <w:r w:rsidRPr="005424AE">
        <w:rPr>
          <w:color w:val="333333"/>
          <w:sz w:val="28"/>
          <w:szCs w:val="28"/>
        </w:rPr>
        <w:t xml:space="preserve"> приведет к вычитанию второй гармоники (600гц) и всех ее нечетных гармоник из общего спектра смешанного в сумматоре сигнала. Возникает гребенчатый фильтр, который перемещается по спектру в зависимости от амплитуды управляющего сигнала.</w:t>
      </w:r>
    </w:p>
    <w:p w:rsidR="00C9418F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noProof/>
          <w:color w:val="333333"/>
          <w:sz w:val="28"/>
          <w:szCs w:val="28"/>
        </w:rPr>
        <w:drawing>
          <wp:inline distT="0" distB="0" distL="0" distR="0" wp14:anchorId="718DC38F" wp14:editId="66943A6F">
            <wp:extent cx="1905000" cy="1447800"/>
            <wp:effectExtent l="0" t="0" r="0" b="0"/>
            <wp:docPr id="9" name="Рисунок 9" descr="Фэиз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эизе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 xml:space="preserve">Если предположить, что время задержки плавно меняется от 1мс до 5 </w:t>
      </w:r>
      <w:proofErr w:type="spellStart"/>
      <w:r w:rsidRPr="005424AE">
        <w:rPr>
          <w:color w:val="333333"/>
          <w:sz w:val="28"/>
          <w:szCs w:val="28"/>
        </w:rPr>
        <w:t>мс</w:t>
      </w:r>
      <w:proofErr w:type="spellEnd"/>
      <w:r w:rsidRPr="005424AE">
        <w:rPr>
          <w:color w:val="333333"/>
          <w:sz w:val="28"/>
          <w:szCs w:val="28"/>
        </w:rPr>
        <w:t>, то базовая частота на которой происходит взаимное вычитание будет меняться от 500гц до 100гц.</w:t>
      </w:r>
    </w:p>
    <w:p w:rsidR="00583DA5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На слух этот эффект воспринимается как плавное изменение тембра инструмента. Глубина обратной связи обеспечивает глубину спектральных изменений.</w:t>
      </w:r>
    </w:p>
    <w:p w:rsidR="00C9418F" w:rsidRDefault="00C9418F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C9418F" w:rsidRPr="005424AE" w:rsidRDefault="00C9418F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lastRenderedPageBreak/>
        <w:t>2.Флэнжер-Flanger.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 xml:space="preserve">  Схемотехнически </w:t>
      </w:r>
      <w:proofErr w:type="spellStart"/>
      <w:r w:rsidRPr="005424AE">
        <w:rPr>
          <w:color w:val="333333"/>
          <w:sz w:val="28"/>
          <w:szCs w:val="28"/>
        </w:rPr>
        <w:t>флэнжер</w:t>
      </w:r>
      <w:proofErr w:type="spellEnd"/>
      <w:r w:rsidRPr="005424AE">
        <w:rPr>
          <w:color w:val="333333"/>
          <w:sz w:val="28"/>
          <w:szCs w:val="28"/>
        </w:rPr>
        <w:t xml:space="preserve"> не отличается от </w:t>
      </w:r>
      <w:proofErr w:type="spellStart"/>
      <w:r w:rsidRPr="005424AE">
        <w:rPr>
          <w:color w:val="333333"/>
          <w:sz w:val="28"/>
          <w:szCs w:val="28"/>
        </w:rPr>
        <w:t>фэйзера</w:t>
      </w:r>
      <w:proofErr w:type="spellEnd"/>
      <w:r w:rsidRPr="005424AE">
        <w:rPr>
          <w:color w:val="333333"/>
          <w:sz w:val="28"/>
          <w:szCs w:val="28"/>
        </w:rPr>
        <w:t xml:space="preserve">. Отличие состоит во времени задержки. Для </w:t>
      </w:r>
      <w:proofErr w:type="spellStart"/>
      <w:r w:rsidRPr="005424AE">
        <w:rPr>
          <w:color w:val="333333"/>
          <w:sz w:val="28"/>
          <w:szCs w:val="28"/>
        </w:rPr>
        <w:t>фленжера</w:t>
      </w:r>
      <w:proofErr w:type="spellEnd"/>
      <w:r w:rsidRPr="005424AE">
        <w:rPr>
          <w:color w:val="333333"/>
          <w:sz w:val="28"/>
          <w:szCs w:val="28"/>
        </w:rPr>
        <w:t xml:space="preserve"> это время составляет от 10мс до 20мс. Увеличение времени задержки приводит к тому, </w:t>
      </w:r>
      <w:r w:rsidR="00C9418F" w:rsidRPr="005424AE">
        <w:rPr>
          <w:color w:val="333333"/>
          <w:sz w:val="28"/>
          <w:szCs w:val="28"/>
        </w:rPr>
        <w:t>что уже</w:t>
      </w:r>
      <w:r w:rsidRPr="005424AE">
        <w:rPr>
          <w:color w:val="333333"/>
          <w:sz w:val="28"/>
          <w:szCs w:val="28"/>
        </w:rPr>
        <w:t xml:space="preserve"> ни одна частота не попадает в противофазу. Сжатие и растяжение звуковой волны приводит к </w:t>
      </w:r>
      <w:proofErr w:type="spellStart"/>
      <w:r w:rsidRPr="005424AE">
        <w:rPr>
          <w:color w:val="333333"/>
          <w:sz w:val="28"/>
          <w:szCs w:val="28"/>
        </w:rPr>
        <w:t>расстройке</w:t>
      </w:r>
      <w:proofErr w:type="spellEnd"/>
      <w:r w:rsidRPr="005424AE">
        <w:rPr>
          <w:color w:val="333333"/>
          <w:sz w:val="28"/>
          <w:szCs w:val="28"/>
        </w:rPr>
        <w:t xml:space="preserve"> тона. Обычно, для </w:t>
      </w:r>
      <w:proofErr w:type="spellStart"/>
      <w:r w:rsidRPr="005424AE">
        <w:rPr>
          <w:color w:val="333333"/>
          <w:sz w:val="28"/>
          <w:szCs w:val="28"/>
        </w:rPr>
        <w:t>фленжера</w:t>
      </w:r>
      <w:proofErr w:type="spellEnd"/>
      <w:r w:rsidRPr="005424AE">
        <w:rPr>
          <w:color w:val="333333"/>
          <w:sz w:val="28"/>
          <w:szCs w:val="28"/>
        </w:rPr>
        <w:t xml:space="preserve"> используют две ЛЗ с самостоятельными управляющими сигналами и различной частотой. Например, 0.6Гц и 3Гц.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 xml:space="preserve">На слух отличие от </w:t>
      </w:r>
      <w:proofErr w:type="spellStart"/>
      <w:r w:rsidRPr="005424AE">
        <w:rPr>
          <w:color w:val="333333"/>
          <w:sz w:val="28"/>
          <w:szCs w:val="28"/>
        </w:rPr>
        <w:t>фэйзера</w:t>
      </w:r>
      <w:proofErr w:type="spellEnd"/>
      <w:r w:rsidRPr="005424AE">
        <w:rPr>
          <w:color w:val="333333"/>
          <w:sz w:val="28"/>
          <w:szCs w:val="28"/>
        </w:rPr>
        <w:t xml:space="preserve"> состоит в том, что происходит </w:t>
      </w:r>
      <w:proofErr w:type="spellStart"/>
      <w:r w:rsidRPr="005424AE">
        <w:rPr>
          <w:color w:val="333333"/>
          <w:sz w:val="28"/>
          <w:szCs w:val="28"/>
        </w:rPr>
        <w:t>расстройка</w:t>
      </w:r>
      <w:proofErr w:type="spellEnd"/>
      <w:r w:rsidRPr="005424AE">
        <w:rPr>
          <w:color w:val="333333"/>
          <w:sz w:val="28"/>
          <w:szCs w:val="28"/>
        </w:rPr>
        <w:t xml:space="preserve"> тона, «плаванье" звука, так как это происходит в ленточном магнитофоне или расстроенном фортепиано.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В природе эти эффекты встречаются при движении объектов. Т.к. скорость звука соизмерима со скоростями движения источников звука (автомобиль, поезд), то при приближении происходит суммирование скоростей, а при удалении – вычитание, т.е. сжатие и растяжение звуковой волны и соответственно повышение и понижение тона. Эффект Доплера.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i/>
          <w:iCs/>
          <w:color w:val="333333"/>
          <w:sz w:val="28"/>
          <w:szCs w:val="28"/>
        </w:rPr>
        <w:t xml:space="preserve">Поэтому эти эффекты можно назвать эффектами движения. В случае имитации движения, при быстром перемещении объекта, добавление </w:t>
      </w:r>
      <w:proofErr w:type="spellStart"/>
      <w:r w:rsidRPr="005424AE">
        <w:rPr>
          <w:i/>
          <w:iCs/>
          <w:color w:val="333333"/>
          <w:sz w:val="28"/>
          <w:szCs w:val="28"/>
        </w:rPr>
        <w:t>фленжера</w:t>
      </w:r>
      <w:proofErr w:type="spellEnd"/>
      <w:r w:rsidRPr="005424AE">
        <w:rPr>
          <w:i/>
          <w:iCs/>
          <w:color w:val="333333"/>
          <w:sz w:val="28"/>
          <w:szCs w:val="28"/>
        </w:rPr>
        <w:t xml:space="preserve"> прибавит достоверности в Вашей звуковой картине.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3.Хорус-Chorus.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lastRenderedPageBreak/>
        <w:t>    </w:t>
      </w:r>
      <w:r w:rsidRPr="005424AE">
        <w:rPr>
          <w:noProof/>
          <w:color w:val="333333"/>
          <w:sz w:val="28"/>
          <w:szCs w:val="28"/>
        </w:rPr>
        <w:drawing>
          <wp:inline distT="0" distB="0" distL="0" distR="0" wp14:anchorId="5F92AD55" wp14:editId="19107D22">
            <wp:extent cx="952500" cy="2552700"/>
            <wp:effectExtent l="0" t="0" r="0" b="0"/>
            <wp:docPr id="8" name="Рисунок 8" descr="cho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r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424AE">
        <w:rPr>
          <w:color w:val="333333"/>
          <w:sz w:val="28"/>
          <w:szCs w:val="28"/>
        </w:rPr>
        <w:t>Хорус</w:t>
      </w:r>
      <w:proofErr w:type="spellEnd"/>
      <w:r w:rsidRPr="005424AE">
        <w:rPr>
          <w:color w:val="333333"/>
          <w:sz w:val="28"/>
          <w:szCs w:val="28"/>
        </w:rPr>
        <w:t xml:space="preserve"> - устройство сходное по структуре с </w:t>
      </w:r>
      <w:proofErr w:type="spellStart"/>
      <w:r w:rsidRPr="005424AE">
        <w:rPr>
          <w:color w:val="333333"/>
          <w:sz w:val="28"/>
          <w:szCs w:val="28"/>
        </w:rPr>
        <w:t>фэйзером</w:t>
      </w:r>
      <w:proofErr w:type="spellEnd"/>
      <w:r w:rsidRPr="005424AE">
        <w:rPr>
          <w:color w:val="333333"/>
          <w:sz w:val="28"/>
          <w:szCs w:val="28"/>
        </w:rPr>
        <w:t xml:space="preserve"> и </w:t>
      </w:r>
      <w:proofErr w:type="spellStart"/>
      <w:r w:rsidRPr="005424AE">
        <w:rPr>
          <w:color w:val="333333"/>
          <w:sz w:val="28"/>
          <w:szCs w:val="28"/>
        </w:rPr>
        <w:t>фленжером</w:t>
      </w:r>
      <w:proofErr w:type="spellEnd"/>
      <w:r w:rsidRPr="005424AE">
        <w:rPr>
          <w:color w:val="333333"/>
          <w:sz w:val="28"/>
          <w:szCs w:val="28"/>
        </w:rPr>
        <w:t xml:space="preserve">. Как правило, в </w:t>
      </w:r>
      <w:proofErr w:type="spellStart"/>
      <w:r w:rsidRPr="005424AE">
        <w:rPr>
          <w:color w:val="333333"/>
          <w:sz w:val="28"/>
          <w:szCs w:val="28"/>
        </w:rPr>
        <w:t>хорусе</w:t>
      </w:r>
      <w:proofErr w:type="spellEnd"/>
      <w:r w:rsidRPr="005424AE">
        <w:rPr>
          <w:color w:val="333333"/>
          <w:sz w:val="28"/>
          <w:szCs w:val="28"/>
        </w:rPr>
        <w:t xml:space="preserve"> используется четыре ЛЗ, разведенные по панораме. Время задержки для </w:t>
      </w:r>
      <w:proofErr w:type="spellStart"/>
      <w:r w:rsidRPr="005424AE">
        <w:rPr>
          <w:color w:val="333333"/>
          <w:sz w:val="28"/>
          <w:szCs w:val="28"/>
        </w:rPr>
        <w:t>хоруса</w:t>
      </w:r>
      <w:proofErr w:type="spellEnd"/>
      <w:r w:rsidRPr="005424AE">
        <w:rPr>
          <w:color w:val="333333"/>
          <w:sz w:val="28"/>
          <w:szCs w:val="28"/>
        </w:rPr>
        <w:t xml:space="preserve"> составляет от 20мс до 50мс. Само название эффекта говорит за себя. </w:t>
      </w:r>
      <w:proofErr w:type="spellStart"/>
      <w:r w:rsidRPr="005424AE">
        <w:rPr>
          <w:color w:val="333333"/>
          <w:sz w:val="28"/>
          <w:szCs w:val="28"/>
        </w:rPr>
        <w:t>Хорус</w:t>
      </w:r>
      <w:proofErr w:type="spellEnd"/>
      <w:r w:rsidRPr="005424AE">
        <w:rPr>
          <w:color w:val="333333"/>
          <w:sz w:val="28"/>
          <w:szCs w:val="28"/>
        </w:rPr>
        <w:t xml:space="preserve"> из одного голоса делает многоголосие. Поскольку время задержки достаточно велико, слух различает "дробление", удвоение сигнала (особенно заметно на ударных). В отличие от </w:t>
      </w:r>
      <w:proofErr w:type="spellStart"/>
      <w:r w:rsidRPr="005424AE">
        <w:rPr>
          <w:color w:val="333333"/>
          <w:sz w:val="28"/>
          <w:szCs w:val="28"/>
        </w:rPr>
        <w:t>фэйзера</w:t>
      </w:r>
      <w:proofErr w:type="spellEnd"/>
      <w:r w:rsidRPr="005424AE">
        <w:rPr>
          <w:color w:val="333333"/>
          <w:sz w:val="28"/>
          <w:szCs w:val="28"/>
        </w:rPr>
        <w:t xml:space="preserve"> и </w:t>
      </w:r>
      <w:proofErr w:type="spellStart"/>
      <w:r w:rsidRPr="005424AE">
        <w:rPr>
          <w:color w:val="333333"/>
          <w:sz w:val="28"/>
          <w:szCs w:val="28"/>
        </w:rPr>
        <w:t>флэнжера</w:t>
      </w:r>
      <w:proofErr w:type="spellEnd"/>
      <w:r w:rsidRPr="005424AE">
        <w:rPr>
          <w:color w:val="333333"/>
          <w:sz w:val="28"/>
          <w:szCs w:val="28"/>
        </w:rPr>
        <w:t xml:space="preserve"> ощущается наличие нескольких источников звука.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 xml:space="preserve">  </w:t>
      </w:r>
      <w:proofErr w:type="spellStart"/>
      <w:r w:rsidRPr="005424AE">
        <w:rPr>
          <w:color w:val="333333"/>
          <w:sz w:val="28"/>
          <w:szCs w:val="28"/>
        </w:rPr>
        <w:t>Фэйзер</w:t>
      </w:r>
      <w:proofErr w:type="spellEnd"/>
      <w:r w:rsidRPr="005424AE">
        <w:rPr>
          <w:color w:val="333333"/>
          <w:sz w:val="28"/>
          <w:szCs w:val="28"/>
        </w:rPr>
        <w:t xml:space="preserve"> и </w:t>
      </w:r>
      <w:proofErr w:type="spellStart"/>
      <w:r w:rsidRPr="005424AE">
        <w:rPr>
          <w:color w:val="333333"/>
          <w:sz w:val="28"/>
          <w:szCs w:val="28"/>
        </w:rPr>
        <w:t>фленжер</w:t>
      </w:r>
      <w:proofErr w:type="spellEnd"/>
      <w:r w:rsidRPr="005424AE">
        <w:rPr>
          <w:color w:val="333333"/>
          <w:sz w:val="28"/>
          <w:szCs w:val="28"/>
        </w:rPr>
        <w:t xml:space="preserve"> характерны для точечных источников звука, </w:t>
      </w:r>
      <w:proofErr w:type="spellStart"/>
      <w:r w:rsidRPr="005424AE">
        <w:rPr>
          <w:color w:val="333333"/>
          <w:sz w:val="28"/>
          <w:szCs w:val="28"/>
        </w:rPr>
        <w:t>хорус</w:t>
      </w:r>
      <w:proofErr w:type="spellEnd"/>
      <w:r w:rsidRPr="005424AE">
        <w:rPr>
          <w:color w:val="333333"/>
          <w:sz w:val="28"/>
          <w:szCs w:val="28"/>
        </w:rPr>
        <w:t xml:space="preserve"> же, как правило используется для увеличения широты объекта (стереобазы).</w:t>
      </w:r>
    </w:p>
    <w:p w:rsidR="00C9418F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4. </w:t>
      </w:r>
      <w:proofErr w:type="spellStart"/>
      <w:r w:rsidRPr="005424AE">
        <w:rPr>
          <w:i/>
          <w:iCs/>
          <w:color w:val="333333"/>
          <w:sz w:val="28"/>
          <w:szCs w:val="28"/>
        </w:rPr>
        <w:t>Делей</w:t>
      </w:r>
      <w:proofErr w:type="spellEnd"/>
      <w:r w:rsidRPr="005424AE">
        <w:rPr>
          <w:i/>
          <w:iCs/>
          <w:color w:val="333333"/>
          <w:sz w:val="28"/>
          <w:szCs w:val="28"/>
        </w:rPr>
        <w:t>(</w:t>
      </w:r>
      <w:proofErr w:type="spellStart"/>
      <w:r w:rsidRPr="005424AE">
        <w:rPr>
          <w:i/>
          <w:iCs/>
          <w:color w:val="333333"/>
          <w:sz w:val="28"/>
          <w:szCs w:val="28"/>
        </w:rPr>
        <w:t>delay</w:t>
      </w:r>
      <w:proofErr w:type="spellEnd"/>
      <w:r w:rsidRPr="005424AE">
        <w:rPr>
          <w:i/>
          <w:iCs/>
          <w:color w:val="333333"/>
          <w:sz w:val="28"/>
          <w:szCs w:val="28"/>
        </w:rPr>
        <w:t>)-эффект повторения образа сигнала с временным сдвигом (задержкой)равномерно затухающие во времени</w:t>
      </w:r>
      <w:r w:rsidRPr="005424AE">
        <w:rPr>
          <w:color w:val="333333"/>
          <w:sz w:val="28"/>
          <w:szCs w:val="28"/>
        </w:rPr>
        <w:t xml:space="preserve">. </w:t>
      </w:r>
      <w:proofErr w:type="spellStart"/>
      <w:r w:rsidRPr="005424AE">
        <w:rPr>
          <w:color w:val="333333"/>
          <w:sz w:val="28"/>
          <w:szCs w:val="28"/>
        </w:rPr>
        <w:t>Делей</w:t>
      </w:r>
      <w:proofErr w:type="spellEnd"/>
      <w:r w:rsidRPr="005424AE">
        <w:rPr>
          <w:color w:val="333333"/>
          <w:sz w:val="28"/>
          <w:szCs w:val="28"/>
        </w:rPr>
        <w:t xml:space="preserve"> – одно из простейших и понятных </w:t>
      </w:r>
      <w:r w:rsidR="00C9418F" w:rsidRPr="005424AE">
        <w:rPr>
          <w:color w:val="333333"/>
          <w:sz w:val="28"/>
          <w:szCs w:val="28"/>
        </w:rPr>
        <w:t>устройств (</w:t>
      </w:r>
      <w:r w:rsidRPr="005424AE">
        <w:rPr>
          <w:color w:val="333333"/>
          <w:sz w:val="28"/>
          <w:szCs w:val="28"/>
        </w:rPr>
        <w:t>эхо в горах или городском квартале</w:t>
      </w:r>
      <w:r w:rsidR="00C9418F" w:rsidRPr="005424AE">
        <w:rPr>
          <w:color w:val="333333"/>
          <w:sz w:val="28"/>
          <w:szCs w:val="28"/>
        </w:rPr>
        <w:t>). Время</w:t>
      </w:r>
      <w:r w:rsidRPr="005424AE">
        <w:rPr>
          <w:color w:val="333333"/>
          <w:sz w:val="28"/>
          <w:szCs w:val="28"/>
        </w:rPr>
        <w:t xml:space="preserve"> задержки может быть от 0 до 2-3сек.Чем больше расстояние от источника звука до ближайшего </w:t>
      </w:r>
      <w:r w:rsidR="00C9418F" w:rsidRPr="005424AE">
        <w:rPr>
          <w:color w:val="333333"/>
          <w:sz w:val="28"/>
          <w:szCs w:val="28"/>
        </w:rPr>
        <w:t>препятствия,</w:t>
      </w:r>
      <w:r w:rsidRPr="005424AE">
        <w:rPr>
          <w:color w:val="333333"/>
          <w:sz w:val="28"/>
          <w:szCs w:val="28"/>
        </w:rPr>
        <w:t xml:space="preserve"> тем больше </w:t>
      </w:r>
      <w:proofErr w:type="spellStart"/>
      <w:r w:rsidRPr="005424AE">
        <w:rPr>
          <w:color w:val="333333"/>
          <w:sz w:val="28"/>
          <w:szCs w:val="28"/>
        </w:rPr>
        <w:t>delay</w:t>
      </w:r>
      <w:proofErr w:type="spellEnd"/>
      <w:r w:rsidRPr="005424AE">
        <w:rPr>
          <w:color w:val="333333"/>
          <w:sz w:val="28"/>
          <w:szCs w:val="28"/>
        </w:rPr>
        <w:t xml:space="preserve">. </w:t>
      </w:r>
      <w:proofErr w:type="spellStart"/>
      <w:r w:rsidRPr="005424AE">
        <w:rPr>
          <w:color w:val="333333"/>
          <w:sz w:val="28"/>
          <w:szCs w:val="28"/>
        </w:rPr>
        <w:t>Дилей</w:t>
      </w:r>
      <w:proofErr w:type="spellEnd"/>
      <w:r w:rsidRPr="005424AE">
        <w:rPr>
          <w:color w:val="333333"/>
          <w:sz w:val="28"/>
          <w:szCs w:val="28"/>
        </w:rPr>
        <w:t xml:space="preserve"> интересен в сочетании с другими эффектами.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noProof/>
          <w:color w:val="333333"/>
          <w:sz w:val="28"/>
          <w:szCs w:val="28"/>
        </w:rPr>
        <w:drawing>
          <wp:inline distT="0" distB="0" distL="0" distR="0" wp14:anchorId="289D405E" wp14:editId="33BB26C6">
            <wp:extent cx="1905000" cy="1295400"/>
            <wp:effectExtent l="0" t="0" r="0" b="0"/>
            <wp:docPr id="7" name="Рисунок 7" descr="Дил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ле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lastRenderedPageBreak/>
        <w:t>Добавив эквалайзер(</w:t>
      </w:r>
      <w:proofErr w:type="spellStart"/>
      <w:r w:rsidRPr="005424AE">
        <w:rPr>
          <w:color w:val="333333"/>
          <w:sz w:val="28"/>
          <w:szCs w:val="28"/>
        </w:rPr>
        <w:t>Eq</w:t>
      </w:r>
      <w:proofErr w:type="spellEnd"/>
      <w:r w:rsidRPr="005424AE">
        <w:rPr>
          <w:color w:val="333333"/>
          <w:sz w:val="28"/>
          <w:szCs w:val="28"/>
        </w:rPr>
        <w:t xml:space="preserve">), </w:t>
      </w:r>
      <w:proofErr w:type="spellStart"/>
      <w:r w:rsidRPr="005424AE">
        <w:rPr>
          <w:color w:val="333333"/>
          <w:sz w:val="28"/>
          <w:szCs w:val="28"/>
        </w:rPr>
        <w:t>фленжер</w:t>
      </w:r>
      <w:proofErr w:type="spellEnd"/>
      <w:r w:rsidRPr="005424AE">
        <w:rPr>
          <w:color w:val="333333"/>
          <w:sz w:val="28"/>
          <w:szCs w:val="28"/>
        </w:rPr>
        <w:t>(FL</w:t>
      </w:r>
      <w:r w:rsidR="00C9418F" w:rsidRPr="005424AE">
        <w:rPr>
          <w:color w:val="333333"/>
          <w:sz w:val="28"/>
          <w:szCs w:val="28"/>
        </w:rPr>
        <w:t>), или</w:t>
      </w:r>
      <w:r w:rsidRPr="005424AE">
        <w:rPr>
          <w:color w:val="333333"/>
          <w:sz w:val="28"/>
          <w:szCs w:val="28"/>
        </w:rPr>
        <w:t xml:space="preserve"> другие эффекты в цепи ЛЗ и обратной связи(FB) мы получим огромное многообразие </w:t>
      </w:r>
      <w:r w:rsidR="00C9418F" w:rsidRPr="005424AE">
        <w:rPr>
          <w:color w:val="333333"/>
          <w:sz w:val="28"/>
          <w:szCs w:val="28"/>
        </w:rPr>
        <w:t>эффектов,</w:t>
      </w:r>
      <w:r w:rsidRPr="005424AE">
        <w:rPr>
          <w:color w:val="333333"/>
          <w:sz w:val="28"/>
          <w:szCs w:val="28"/>
        </w:rPr>
        <w:t xml:space="preserve"> основанных на </w:t>
      </w:r>
      <w:proofErr w:type="spellStart"/>
      <w:r w:rsidRPr="005424AE">
        <w:rPr>
          <w:color w:val="333333"/>
          <w:sz w:val="28"/>
          <w:szCs w:val="28"/>
        </w:rPr>
        <w:t>дилее</w:t>
      </w:r>
      <w:proofErr w:type="spellEnd"/>
      <w:r w:rsidRPr="005424AE">
        <w:rPr>
          <w:color w:val="333333"/>
          <w:sz w:val="28"/>
          <w:szCs w:val="28"/>
        </w:rPr>
        <w:t>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 xml:space="preserve"> Если использовать не </w:t>
      </w:r>
      <w:r w:rsidR="00C9418F" w:rsidRPr="005424AE">
        <w:rPr>
          <w:color w:val="333333"/>
          <w:sz w:val="28"/>
          <w:szCs w:val="28"/>
        </w:rPr>
        <w:t>одну,</w:t>
      </w:r>
      <w:r w:rsidRPr="005424AE">
        <w:rPr>
          <w:color w:val="333333"/>
          <w:sz w:val="28"/>
          <w:szCs w:val="28"/>
        </w:rPr>
        <w:t xml:space="preserve"> а несколько линий задержки количество отражений будет стремиться к бесконечности и в суммированном сигнале мы будем слышать равномерный </w:t>
      </w:r>
      <w:proofErr w:type="spellStart"/>
      <w:r w:rsidRPr="005424AE">
        <w:rPr>
          <w:color w:val="333333"/>
          <w:sz w:val="28"/>
          <w:szCs w:val="28"/>
        </w:rPr>
        <w:t>реверберационный</w:t>
      </w:r>
      <w:proofErr w:type="spellEnd"/>
      <w:r w:rsidRPr="005424AE">
        <w:rPr>
          <w:color w:val="333333"/>
          <w:sz w:val="28"/>
          <w:szCs w:val="28"/>
        </w:rPr>
        <w:t xml:space="preserve"> шлейф.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5.Реверберация.</w:t>
      </w:r>
    </w:p>
    <w:p w:rsidR="00C9418F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i/>
          <w:iCs/>
          <w:color w:val="333333"/>
          <w:sz w:val="28"/>
          <w:szCs w:val="28"/>
        </w:rPr>
      </w:pPr>
      <w:r w:rsidRPr="005424AE">
        <w:rPr>
          <w:noProof/>
          <w:color w:val="333333"/>
          <w:sz w:val="28"/>
          <w:szCs w:val="28"/>
        </w:rPr>
        <w:drawing>
          <wp:inline distT="0" distB="0" distL="0" distR="0" wp14:anchorId="2DCB3E7E" wp14:editId="692922F7">
            <wp:extent cx="904875" cy="1257300"/>
            <wp:effectExtent l="0" t="0" r="9525" b="0"/>
            <wp:docPr id="6" name="Рисунок 6" descr="w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4AE">
        <w:rPr>
          <w:noProof/>
          <w:color w:val="333333"/>
          <w:sz w:val="28"/>
          <w:szCs w:val="28"/>
        </w:rPr>
        <w:drawing>
          <wp:inline distT="0" distB="0" distL="0" distR="0" wp14:anchorId="6A2F4A99" wp14:editId="334DCCDD">
            <wp:extent cx="2286000" cy="1257300"/>
            <wp:effectExtent l="0" t="0" r="0" b="0"/>
            <wp:docPr id="5" name="Рисунок 5" descr="ear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rl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i/>
          <w:iCs/>
          <w:color w:val="333333"/>
          <w:sz w:val="28"/>
          <w:szCs w:val="28"/>
        </w:rPr>
        <w:t>Этот эффект получается путем добавления к основному сигналу его многочисленных копий, затухающих во времени.</w:t>
      </w:r>
      <w:r w:rsidRPr="005424AE">
        <w:rPr>
          <w:color w:val="333333"/>
          <w:sz w:val="28"/>
          <w:szCs w:val="28"/>
        </w:rPr>
        <w:t xml:space="preserve"> Эффект реверберации имитирует </w:t>
      </w:r>
      <w:r w:rsidR="00C9418F" w:rsidRPr="005424AE">
        <w:rPr>
          <w:color w:val="333333"/>
          <w:sz w:val="28"/>
          <w:szCs w:val="28"/>
        </w:rPr>
        <w:t>реальные процессы,</w:t>
      </w:r>
      <w:r w:rsidRPr="005424AE">
        <w:rPr>
          <w:color w:val="333333"/>
          <w:sz w:val="28"/>
          <w:szCs w:val="28"/>
        </w:rPr>
        <w:t xml:space="preserve"> происходящие в природных акустических пространствах (комната-</w:t>
      </w:r>
      <w:proofErr w:type="spellStart"/>
      <w:r w:rsidRPr="005424AE">
        <w:rPr>
          <w:color w:val="333333"/>
          <w:sz w:val="28"/>
          <w:szCs w:val="28"/>
        </w:rPr>
        <w:t>room</w:t>
      </w:r>
      <w:proofErr w:type="spellEnd"/>
      <w:r w:rsidRPr="005424AE">
        <w:rPr>
          <w:color w:val="333333"/>
          <w:sz w:val="28"/>
          <w:szCs w:val="28"/>
        </w:rPr>
        <w:t>, холл-</w:t>
      </w:r>
      <w:proofErr w:type="spellStart"/>
      <w:r w:rsidRPr="005424AE">
        <w:rPr>
          <w:color w:val="333333"/>
          <w:sz w:val="28"/>
          <w:szCs w:val="28"/>
        </w:rPr>
        <w:t>hall</w:t>
      </w:r>
      <w:proofErr w:type="spellEnd"/>
      <w:r w:rsidRPr="005424AE">
        <w:rPr>
          <w:color w:val="333333"/>
          <w:sz w:val="28"/>
          <w:szCs w:val="28"/>
        </w:rPr>
        <w:t>, каменные помещения-</w:t>
      </w:r>
      <w:proofErr w:type="spellStart"/>
      <w:r w:rsidRPr="005424AE">
        <w:rPr>
          <w:color w:val="333333"/>
          <w:sz w:val="28"/>
          <w:szCs w:val="28"/>
        </w:rPr>
        <w:t>plate</w:t>
      </w:r>
      <w:proofErr w:type="spellEnd"/>
      <w:r w:rsidRPr="005424AE">
        <w:rPr>
          <w:color w:val="333333"/>
          <w:sz w:val="28"/>
          <w:szCs w:val="28"/>
        </w:rPr>
        <w:t>).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i/>
          <w:iCs/>
          <w:color w:val="333333"/>
          <w:sz w:val="28"/>
          <w:szCs w:val="28"/>
        </w:rPr>
        <w:t xml:space="preserve">Время, через которое к нам приходит первый отраженный сигнал называется </w:t>
      </w:r>
      <w:proofErr w:type="spellStart"/>
      <w:r w:rsidRPr="005424AE">
        <w:rPr>
          <w:i/>
          <w:iCs/>
          <w:color w:val="333333"/>
          <w:sz w:val="28"/>
          <w:szCs w:val="28"/>
        </w:rPr>
        <w:t>пределей</w:t>
      </w:r>
      <w:proofErr w:type="spellEnd"/>
      <w:r w:rsidRPr="005424AE">
        <w:rPr>
          <w:i/>
          <w:iCs/>
          <w:color w:val="333333"/>
          <w:sz w:val="28"/>
          <w:szCs w:val="28"/>
        </w:rPr>
        <w:t xml:space="preserve"> (</w:t>
      </w:r>
      <w:proofErr w:type="spellStart"/>
      <w:r w:rsidRPr="005424AE">
        <w:rPr>
          <w:i/>
          <w:iCs/>
          <w:color w:val="333333"/>
          <w:sz w:val="28"/>
          <w:szCs w:val="28"/>
        </w:rPr>
        <w:t>predelay</w:t>
      </w:r>
      <w:proofErr w:type="spellEnd"/>
      <w:r w:rsidRPr="005424AE">
        <w:rPr>
          <w:i/>
          <w:iCs/>
          <w:color w:val="333333"/>
          <w:sz w:val="28"/>
          <w:szCs w:val="28"/>
        </w:rPr>
        <w:t xml:space="preserve">). Время затухания отражений ниже 60 </w:t>
      </w:r>
      <w:proofErr w:type="spellStart"/>
      <w:r w:rsidRPr="005424AE">
        <w:rPr>
          <w:i/>
          <w:iCs/>
          <w:color w:val="333333"/>
          <w:sz w:val="28"/>
          <w:szCs w:val="28"/>
        </w:rPr>
        <w:t>дб</w:t>
      </w:r>
      <w:proofErr w:type="spellEnd"/>
      <w:r w:rsidRPr="005424AE">
        <w:rPr>
          <w:i/>
          <w:iCs/>
          <w:color w:val="333333"/>
          <w:sz w:val="28"/>
          <w:szCs w:val="28"/>
        </w:rPr>
        <w:t> называют временем реверберации (</w:t>
      </w:r>
      <w:proofErr w:type="spellStart"/>
      <w:r w:rsidRPr="005424AE">
        <w:rPr>
          <w:i/>
          <w:iCs/>
          <w:color w:val="333333"/>
          <w:sz w:val="28"/>
          <w:szCs w:val="28"/>
        </w:rPr>
        <w:t>Decay</w:t>
      </w:r>
      <w:proofErr w:type="spellEnd"/>
      <w:r w:rsidR="00C9418F" w:rsidRPr="005424AE">
        <w:rPr>
          <w:i/>
          <w:iCs/>
          <w:color w:val="333333"/>
          <w:sz w:val="28"/>
          <w:szCs w:val="28"/>
        </w:rPr>
        <w:t>)</w:t>
      </w:r>
      <w:r w:rsidR="00C9418F" w:rsidRPr="005424AE">
        <w:rPr>
          <w:color w:val="333333"/>
          <w:sz w:val="28"/>
          <w:szCs w:val="28"/>
        </w:rPr>
        <w:t>. Отраженные</w:t>
      </w:r>
      <w:r w:rsidRPr="005424AE">
        <w:rPr>
          <w:color w:val="333333"/>
          <w:sz w:val="28"/>
          <w:szCs w:val="28"/>
        </w:rPr>
        <w:t xml:space="preserve"> сигналы подразделяют на ранние и поздние. Поздние отражения намного плотнее, ровнее и более "окрашенные" помещением чем ранние, но слабее по амплитуде.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i/>
          <w:iCs/>
          <w:color w:val="333333"/>
          <w:sz w:val="28"/>
          <w:szCs w:val="28"/>
        </w:rPr>
        <w:t xml:space="preserve">Время </w:t>
      </w:r>
      <w:proofErr w:type="spellStart"/>
      <w:r w:rsidRPr="005424AE">
        <w:rPr>
          <w:i/>
          <w:iCs/>
          <w:color w:val="333333"/>
          <w:sz w:val="28"/>
          <w:szCs w:val="28"/>
        </w:rPr>
        <w:t>пределей</w:t>
      </w:r>
      <w:proofErr w:type="spellEnd"/>
      <w:r w:rsidRPr="005424AE">
        <w:rPr>
          <w:i/>
          <w:iCs/>
          <w:color w:val="333333"/>
          <w:sz w:val="28"/>
          <w:szCs w:val="28"/>
        </w:rPr>
        <w:t xml:space="preserve"> очень важно для нас, так как от него зависит кажущееся расстояние до объекта.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i/>
          <w:iCs/>
          <w:color w:val="333333"/>
          <w:sz w:val="28"/>
          <w:szCs w:val="28"/>
        </w:rPr>
        <w:t xml:space="preserve">Чем ближе объект к слушателю и чем больше расстояние от источника звука до ближайшего </w:t>
      </w:r>
      <w:r w:rsidR="00C9418F" w:rsidRPr="005424AE">
        <w:rPr>
          <w:i/>
          <w:iCs/>
          <w:color w:val="333333"/>
          <w:sz w:val="28"/>
          <w:szCs w:val="28"/>
        </w:rPr>
        <w:t>препятствия,</w:t>
      </w:r>
      <w:r w:rsidRPr="005424AE">
        <w:rPr>
          <w:i/>
          <w:iCs/>
          <w:color w:val="333333"/>
          <w:sz w:val="28"/>
          <w:szCs w:val="28"/>
        </w:rPr>
        <w:t xml:space="preserve"> тем больше время </w:t>
      </w:r>
      <w:proofErr w:type="spellStart"/>
      <w:r w:rsidRPr="005424AE">
        <w:rPr>
          <w:i/>
          <w:iCs/>
          <w:color w:val="333333"/>
          <w:sz w:val="28"/>
          <w:szCs w:val="28"/>
        </w:rPr>
        <w:t>predelay</w:t>
      </w:r>
      <w:proofErr w:type="spellEnd"/>
      <w:r w:rsidRPr="005424AE">
        <w:rPr>
          <w:i/>
          <w:iCs/>
          <w:color w:val="333333"/>
          <w:sz w:val="28"/>
          <w:szCs w:val="28"/>
        </w:rPr>
        <w:t xml:space="preserve">. Чем дальше объект от слушателя, тем меньше время </w:t>
      </w:r>
      <w:proofErr w:type="spellStart"/>
      <w:r w:rsidRPr="005424AE">
        <w:rPr>
          <w:i/>
          <w:iCs/>
          <w:color w:val="333333"/>
          <w:sz w:val="28"/>
          <w:szCs w:val="28"/>
        </w:rPr>
        <w:t>predelay</w:t>
      </w:r>
      <w:proofErr w:type="spellEnd"/>
      <w:r w:rsidRPr="005424AE">
        <w:rPr>
          <w:color w:val="333333"/>
          <w:sz w:val="28"/>
          <w:szCs w:val="28"/>
        </w:rPr>
        <w:t>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i/>
          <w:iCs/>
          <w:noProof/>
          <w:color w:val="333333"/>
          <w:sz w:val="28"/>
          <w:szCs w:val="28"/>
        </w:rPr>
        <w:lastRenderedPageBreak/>
        <w:drawing>
          <wp:inline distT="0" distB="0" distL="0" distR="0" wp14:anchorId="4AB908BC" wp14:editId="3790F4F5">
            <wp:extent cx="1495425" cy="1400175"/>
            <wp:effectExtent l="0" t="0" r="9525" b="9525"/>
            <wp:docPr id="4" name="Рисунок 4" descr="Prede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del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4AE">
        <w:rPr>
          <w:i/>
          <w:iCs/>
          <w:noProof/>
          <w:color w:val="333333"/>
          <w:sz w:val="28"/>
          <w:szCs w:val="28"/>
        </w:rPr>
        <w:drawing>
          <wp:inline distT="0" distB="0" distL="0" distR="0" wp14:anchorId="4F121A9E" wp14:editId="04940169">
            <wp:extent cx="1009650" cy="1333500"/>
            <wp:effectExtent l="0" t="0" r="0" b="0"/>
            <wp:docPr id="3" name="Рисунок 3" descr="Predela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delay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 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 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i/>
          <w:iCs/>
          <w:color w:val="333333"/>
          <w:sz w:val="28"/>
          <w:szCs w:val="28"/>
        </w:rPr>
        <w:t xml:space="preserve">Таким образом, для того чтобы отдалить объект время </w:t>
      </w:r>
      <w:proofErr w:type="spellStart"/>
      <w:r w:rsidRPr="005424AE">
        <w:rPr>
          <w:i/>
          <w:iCs/>
          <w:color w:val="333333"/>
          <w:sz w:val="28"/>
          <w:szCs w:val="28"/>
        </w:rPr>
        <w:t>predelay</w:t>
      </w:r>
      <w:proofErr w:type="spellEnd"/>
      <w:r w:rsidRPr="005424AE">
        <w:rPr>
          <w:i/>
          <w:iCs/>
          <w:color w:val="333333"/>
          <w:sz w:val="28"/>
          <w:szCs w:val="28"/>
        </w:rPr>
        <w:t xml:space="preserve"> нужно уменьшить, для того чтобы приблизить – увеличить.</w:t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noProof/>
          <w:color w:val="333333"/>
          <w:sz w:val="28"/>
          <w:szCs w:val="28"/>
        </w:rPr>
        <w:drawing>
          <wp:inline distT="0" distB="0" distL="0" distR="0" wp14:anchorId="3D06BCBC" wp14:editId="46835CDA">
            <wp:extent cx="2524125" cy="1362075"/>
            <wp:effectExtent l="0" t="0" r="9525" b="9525"/>
            <wp:docPr id="2" name="Рисунок 2" descr="Predela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delay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4AE">
        <w:rPr>
          <w:noProof/>
          <w:color w:val="333333"/>
          <w:sz w:val="28"/>
          <w:szCs w:val="28"/>
        </w:rPr>
        <w:drawing>
          <wp:inline distT="0" distB="0" distL="0" distR="0" wp14:anchorId="388DE7E5" wp14:editId="370607B8">
            <wp:extent cx="2524125" cy="1371600"/>
            <wp:effectExtent l="0" t="0" r="9525" b="0"/>
            <wp:docPr id="1" name="Рисунок 1" descr="Predela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delay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A5" w:rsidRPr="005424AE" w:rsidRDefault="00583DA5" w:rsidP="00C9418F">
      <w:pPr>
        <w:pStyle w:val="a3"/>
        <w:spacing w:before="150" w:beforeAutospacing="0" w:after="150" w:afterAutospacing="0" w:line="360" w:lineRule="auto"/>
        <w:ind w:left="150" w:right="150"/>
        <w:jc w:val="both"/>
        <w:rPr>
          <w:color w:val="333333"/>
          <w:sz w:val="28"/>
          <w:szCs w:val="28"/>
        </w:rPr>
      </w:pPr>
      <w:r w:rsidRPr="005424AE">
        <w:rPr>
          <w:color w:val="333333"/>
          <w:sz w:val="28"/>
          <w:szCs w:val="28"/>
        </w:rPr>
        <w:t> </w:t>
      </w:r>
    </w:p>
    <w:p w:rsidR="004347EF" w:rsidRPr="005424AE" w:rsidRDefault="004347EF" w:rsidP="00C941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347EF" w:rsidRPr="0054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5"/>
    <w:rsid w:val="000D7973"/>
    <w:rsid w:val="004347EF"/>
    <w:rsid w:val="004561E4"/>
    <w:rsid w:val="005424AE"/>
    <w:rsid w:val="00583DA5"/>
    <w:rsid w:val="007044A2"/>
    <w:rsid w:val="00C9418F"/>
    <w:rsid w:val="00F1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AB54"/>
  <w15:docId w15:val="{663AC336-2703-42DF-8FC6-FD18F09E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583DA5"/>
  </w:style>
  <w:style w:type="character" w:styleId="a4">
    <w:name w:val="Strong"/>
    <w:basedOn w:val="a0"/>
    <w:uiPriority w:val="22"/>
    <w:qFormat/>
    <w:rsid w:val="00583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D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Аппаратная РМК</dc:creator>
  <cp:lastModifiedBy>Александр Залятдинов</cp:lastModifiedBy>
  <cp:revision>3</cp:revision>
  <dcterms:created xsi:type="dcterms:W3CDTF">2020-04-06T12:01:00Z</dcterms:created>
  <dcterms:modified xsi:type="dcterms:W3CDTF">2020-04-06T12:12:00Z</dcterms:modified>
</cp:coreProperties>
</file>