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9D" w:rsidRDefault="00A42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Петрушина Л.А. Музыкальная литература 4 курс ТО 15.04.20</w:t>
      </w:r>
    </w:p>
    <w:p w:rsidR="00A42D07" w:rsidRDefault="00A42D07">
      <w:pPr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Черты стиля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</w:p>
    <w:p w:rsidR="00A42D07" w:rsidRPr="00A42D07" w:rsidRDefault="00A42D07">
      <w:pPr>
        <w:rPr>
          <w:rFonts w:ascii="Times New Roman" w:hAnsi="Times New Roman" w:cs="Times New Roman"/>
          <w:b/>
          <w:sz w:val="24"/>
          <w:szCs w:val="24"/>
        </w:rPr>
      </w:pPr>
      <w:r w:rsidRPr="00A42D07">
        <w:rPr>
          <w:rFonts w:ascii="Times New Roman" w:hAnsi="Times New Roman" w:cs="Times New Roman"/>
          <w:b/>
          <w:sz w:val="24"/>
          <w:szCs w:val="24"/>
        </w:rPr>
        <w:t xml:space="preserve">Содержание: 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>Стиль Прокофьева на протяжении его творческого пути претерпел большие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 xml:space="preserve">изменения. Прокофьев прокладывал пути новой музыки нашего столетия вместе с другими новаторами начала века -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К.Дебюсси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Б.Бартоком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А.Скрябиным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И.Стравинским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>.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>Произведения совсем юного композитора поразили музыкальный мир своей</w:t>
      </w:r>
    </w:p>
    <w:p w:rsidR="00A42D07" w:rsidRPr="00A42D07" w:rsidRDefault="00A42D07" w:rsidP="00A42D07">
      <w:pPr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 xml:space="preserve">необычной самостоятельностью. Это был совсем новый язык, совсем новые мысли. </w:t>
      </w:r>
    </w:p>
    <w:p w:rsidR="00A42D07" w:rsidRPr="00A42D07" w:rsidRDefault="00A42D07" w:rsidP="00A42D07">
      <w:pPr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i/>
          <w:sz w:val="24"/>
          <w:szCs w:val="24"/>
        </w:rPr>
        <w:t>«Основное достоинство (или недостаток, как вам будет угодно) моей музыки – поиск собственного оригинального стиля. Я не желаю имитировать чужой стиль. Я отвергаю привычные методы композиции. Новизна – это то, к чему я всегда стремился»,</w:t>
      </w:r>
      <w:r w:rsidRPr="00A42D07">
        <w:rPr>
          <w:rFonts w:ascii="Times New Roman" w:hAnsi="Times New Roman" w:cs="Times New Roman"/>
          <w:sz w:val="24"/>
          <w:szCs w:val="24"/>
        </w:rPr>
        <w:t xml:space="preserve"> - говорил ССП.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>Поиски нового гармонического и мелодического языка вылились в накаленную эмоциональность, первозданную стихийность, повышенную экспрессию.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bCs/>
          <w:sz w:val="24"/>
          <w:szCs w:val="24"/>
        </w:rPr>
        <w:t>Ритмы Прокофьева</w:t>
      </w:r>
      <w:r w:rsidRPr="00A42D07">
        <w:rPr>
          <w:rFonts w:ascii="Times New Roman" w:hAnsi="Times New Roman" w:cs="Times New Roman"/>
          <w:sz w:val="24"/>
          <w:szCs w:val="24"/>
        </w:rPr>
        <w:t>, мужественные чеканные, острые, и в то же время</w:t>
      </w:r>
    </w:p>
    <w:p w:rsidR="00A42D07" w:rsidRPr="00A42D07" w:rsidRDefault="00A42D07" w:rsidP="00A42D07">
      <w:pPr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>простые, неизменно вселяющие в душу слушателя радостные, бодрые мысли и чувства. Энергия ритма ассоциировалась в сознании композитора с духом времени.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 xml:space="preserve">С регулярностью связана приверженность композитора </w:t>
      </w:r>
      <w:r w:rsidRPr="00A42D07">
        <w:rPr>
          <w:rFonts w:ascii="Times New Roman" w:hAnsi="Times New Roman" w:cs="Times New Roman"/>
          <w:b/>
          <w:bCs/>
          <w:sz w:val="24"/>
          <w:szCs w:val="24"/>
        </w:rPr>
        <w:t xml:space="preserve">к квадратным структурам, </w:t>
      </w:r>
      <w:r w:rsidRPr="00A42D07">
        <w:rPr>
          <w:rFonts w:ascii="Times New Roman" w:hAnsi="Times New Roman" w:cs="Times New Roman"/>
          <w:sz w:val="24"/>
          <w:szCs w:val="24"/>
        </w:rPr>
        <w:t xml:space="preserve">часто встречается у него оформление темы в виде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восьмитактового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 периода, что в целом</w:t>
      </w:r>
      <w:r w:rsidRPr="00A42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2D07">
        <w:rPr>
          <w:rFonts w:ascii="Times New Roman" w:hAnsi="Times New Roman" w:cs="Times New Roman"/>
          <w:sz w:val="24"/>
          <w:szCs w:val="24"/>
        </w:rPr>
        <w:t xml:space="preserve">редко наблюдается в музыке XX века. Велико значение </w:t>
      </w:r>
      <w:r w:rsidRPr="00A42D07">
        <w:rPr>
          <w:rFonts w:ascii="Times New Roman" w:hAnsi="Times New Roman" w:cs="Times New Roman"/>
          <w:b/>
          <w:bCs/>
          <w:sz w:val="24"/>
          <w:szCs w:val="24"/>
        </w:rPr>
        <w:t xml:space="preserve">ритмического </w:t>
      </w:r>
      <w:proofErr w:type="spellStart"/>
      <w:r w:rsidRPr="00A42D07">
        <w:rPr>
          <w:rFonts w:ascii="Times New Roman" w:hAnsi="Times New Roman" w:cs="Times New Roman"/>
          <w:b/>
          <w:bCs/>
          <w:sz w:val="24"/>
          <w:szCs w:val="24"/>
        </w:rPr>
        <w:t>ostinato</w:t>
      </w:r>
      <w:proofErr w:type="spellEnd"/>
      <w:r w:rsidRPr="00A42D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42D07" w:rsidRPr="00A42D07" w:rsidRDefault="00A42D07" w:rsidP="00A42D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D07">
        <w:rPr>
          <w:rFonts w:ascii="Times New Roman" w:hAnsi="Times New Roman" w:cs="Times New Roman"/>
          <w:b/>
          <w:bCs/>
          <w:sz w:val="24"/>
          <w:szCs w:val="24"/>
        </w:rPr>
        <w:t>Разнообразие жанров. Редкая творческая продуктивность (132 опуса).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2D07">
        <w:rPr>
          <w:rFonts w:ascii="Times New Roman" w:hAnsi="Times New Roman" w:cs="Times New Roman"/>
          <w:b/>
          <w:bCs/>
          <w:sz w:val="24"/>
          <w:szCs w:val="24"/>
        </w:rPr>
        <w:t>Разноплановый образный строй.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sz w:val="24"/>
          <w:szCs w:val="24"/>
        </w:rPr>
        <w:t>Главные линии творчества</w:t>
      </w:r>
      <w:r w:rsidRPr="00A42D07">
        <w:rPr>
          <w:rFonts w:ascii="Times New Roman" w:hAnsi="Times New Roman" w:cs="Times New Roman"/>
          <w:sz w:val="24"/>
          <w:szCs w:val="24"/>
        </w:rPr>
        <w:t xml:space="preserve"> (из «Автобиографии»): 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2D07">
        <w:rPr>
          <w:rFonts w:ascii="Times New Roman" w:hAnsi="Times New Roman" w:cs="Times New Roman"/>
          <w:b/>
          <w:sz w:val="24"/>
          <w:szCs w:val="24"/>
        </w:rPr>
        <w:t xml:space="preserve">Первая линия – классическая.  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 xml:space="preserve">Прокофьев стоит у истоков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неоклассицистского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 направления в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 xml:space="preserve">искусстве XX века, в которое были вовлечены крупнейшие композиторы, такие как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И.Стравинский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, М. Равель. Черты неоклассицизма проявляются в обращении к жанрам сонаты, концерта, менуэта, гавота; в “галантности”, прозрачности фактуры; в структурной четкости многих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неоклассицистских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 произведений композитора, часто напоминающих музыку XVII–XVIII веков.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sz w:val="24"/>
          <w:szCs w:val="24"/>
        </w:rPr>
        <w:t>Вторая линия – новаторская</w:t>
      </w:r>
      <w:r w:rsidRPr="00A42D07">
        <w:rPr>
          <w:rFonts w:ascii="Times New Roman" w:hAnsi="Times New Roman" w:cs="Times New Roman"/>
          <w:sz w:val="24"/>
          <w:szCs w:val="24"/>
        </w:rPr>
        <w:t xml:space="preserve"> и связанная с нею токкатная или моторная. Первозданная стихийность, повышенная экспрессия, накаленная эмоциональность, резкость звучания и неудержимый напор ритмов.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sz w:val="24"/>
          <w:szCs w:val="24"/>
        </w:rPr>
        <w:t>Третья линия – лирическая.</w:t>
      </w:r>
      <w:r w:rsidRPr="00A42D07">
        <w:rPr>
          <w:rFonts w:ascii="Times New Roman" w:hAnsi="Times New Roman" w:cs="Times New Roman"/>
          <w:sz w:val="24"/>
          <w:szCs w:val="24"/>
        </w:rPr>
        <w:t xml:space="preserve"> Лирические страницы музыки композитора отмечены оттенком спокойствия, сдержанности, покоряют теплотой, одухотворенностью, искренностью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sz w:val="24"/>
          <w:szCs w:val="24"/>
        </w:rPr>
        <w:t>Четвертая линия – гротесковая.</w:t>
      </w:r>
      <w:r w:rsidRPr="00A42D07">
        <w:rPr>
          <w:rFonts w:ascii="Times New Roman" w:hAnsi="Times New Roman" w:cs="Times New Roman"/>
          <w:sz w:val="24"/>
          <w:szCs w:val="24"/>
        </w:rPr>
        <w:t xml:space="preserve"> Юмор Прокофьева по преимуществу светлый.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>Его творчество напоено могучей жизненной силой, светом, безграничной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>любовью к жизни, к человеку, к детям, к природе. Даже в самых печальных, самых драматически-напряженных, трагедийных страницах его музыки — мы чувствуем, что снова засияет над нами солнце.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bCs/>
          <w:sz w:val="24"/>
          <w:szCs w:val="24"/>
        </w:rPr>
        <w:t xml:space="preserve">Для мелодики </w:t>
      </w:r>
      <w:r w:rsidRPr="00A42D07">
        <w:rPr>
          <w:rFonts w:ascii="Times New Roman" w:hAnsi="Times New Roman" w:cs="Times New Roman"/>
          <w:sz w:val="24"/>
          <w:szCs w:val="24"/>
        </w:rPr>
        <w:t xml:space="preserve">Прокофьева характерен необычайно широкий диапазон, острые скачки на широкие интервалы, повторность, гибкая извилистость кантилены, слияние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песенности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декламационности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>, регистровое “раскрепощение” (тема, начатая в низком регистре легко может окончиться в высоком регистре).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Характерность мелодики Прокофьева </w:t>
      </w:r>
      <w:r w:rsidRPr="00A42D07">
        <w:rPr>
          <w:rFonts w:ascii="Times New Roman" w:hAnsi="Times New Roman" w:cs="Times New Roman"/>
          <w:sz w:val="24"/>
          <w:szCs w:val="24"/>
        </w:rPr>
        <w:t>находится в неразрывном единстве с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lastRenderedPageBreak/>
        <w:t xml:space="preserve">ладогармонической стороной его стиля. 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 xml:space="preserve">В отличие от многих своих современников Прокофьев был </w:t>
      </w:r>
      <w:r w:rsidRPr="00A42D07">
        <w:rPr>
          <w:rFonts w:ascii="Times New Roman" w:hAnsi="Times New Roman" w:cs="Times New Roman"/>
          <w:b/>
          <w:sz w:val="24"/>
          <w:szCs w:val="24"/>
        </w:rPr>
        <w:t>приверженцем тональной музыки</w:t>
      </w:r>
      <w:r w:rsidRPr="00A42D07">
        <w:rPr>
          <w:rFonts w:ascii="Times New Roman" w:hAnsi="Times New Roman" w:cs="Times New Roman"/>
          <w:sz w:val="24"/>
          <w:szCs w:val="24"/>
        </w:rPr>
        <w:t>. Однако “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прокофьевская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 тональность” - качественно новое явление. Для анализа гармонического языка Прокофьева был впоследствии предложен ряд новых теоретических терминов, в частности </w:t>
      </w:r>
      <w:r w:rsidRPr="00A42D07">
        <w:rPr>
          <w:rFonts w:ascii="Times New Roman" w:hAnsi="Times New Roman" w:cs="Times New Roman"/>
          <w:b/>
          <w:bCs/>
          <w:sz w:val="24"/>
          <w:szCs w:val="24"/>
        </w:rPr>
        <w:t xml:space="preserve">“двенадцатиступенная тональность”, </w:t>
      </w:r>
      <w:r w:rsidRPr="00A42D07">
        <w:rPr>
          <w:rFonts w:ascii="Times New Roman" w:hAnsi="Times New Roman" w:cs="Times New Roman"/>
          <w:sz w:val="24"/>
          <w:szCs w:val="24"/>
        </w:rPr>
        <w:t>“расширенная тональность”.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bCs/>
          <w:sz w:val="24"/>
          <w:szCs w:val="24"/>
        </w:rPr>
        <w:t xml:space="preserve">Для гармонии Прокофьева </w:t>
      </w:r>
      <w:r w:rsidRPr="00A42D07">
        <w:rPr>
          <w:rFonts w:ascii="Times New Roman" w:hAnsi="Times New Roman" w:cs="Times New Roman"/>
          <w:sz w:val="24"/>
          <w:szCs w:val="24"/>
        </w:rPr>
        <w:t>характерны аккорды с внедряющимися или замененными ступенями. Это трезвучия, септаккорды с гроздьями секунд вокруг основных тонов, с квартами и тритонами вместо терций.</w:t>
      </w:r>
      <w:r w:rsidRPr="00A42D07">
        <w:rPr>
          <w:rFonts w:ascii="Times New Roman" w:hAnsi="Times New Roman" w:cs="Times New Roman"/>
          <w:b/>
          <w:sz w:val="24"/>
          <w:szCs w:val="24"/>
        </w:rPr>
        <w:t xml:space="preserve"> Авторская гармония композитора –D</w:t>
      </w:r>
      <w:r w:rsidRPr="00A42D07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Pr="00A42D07">
        <w:rPr>
          <w:rFonts w:ascii="Times New Roman" w:hAnsi="Times New Roman" w:cs="Times New Roman"/>
          <w:b/>
          <w:sz w:val="24"/>
          <w:szCs w:val="24"/>
          <w:vertAlign w:val="superscript"/>
        </w:rPr>
        <w:t>#5#7</w:t>
      </w:r>
      <w:r w:rsidRPr="00A42D07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A42D07">
        <w:rPr>
          <w:rFonts w:ascii="Times New Roman" w:hAnsi="Times New Roman" w:cs="Times New Roman"/>
          <w:b/>
          <w:sz w:val="24"/>
          <w:szCs w:val="24"/>
        </w:rPr>
        <w:t>прокофьевская</w:t>
      </w:r>
      <w:proofErr w:type="spellEnd"/>
      <w:r w:rsidRPr="00A42D07">
        <w:rPr>
          <w:rFonts w:ascii="Times New Roman" w:hAnsi="Times New Roman" w:cs="Times New Roman"/>
          <w:b/>
          <w:sz w:val="24"/>
          <w:szCs w:val="24"/>
        </w:rPr>
        <w:t xml:space="preserve"> доминанта” с повышенными тонами квинты и септимы</w:t>
      </w:r>
      <w:r w:rsidRPr="00A42D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sz w:val="24"/>
          <w:szCs w:val="24"/>
        </w:rPr>
        <w:t>Для ладового мышления</w:t>
      </w:r>
      <w:r w:rsidRPr="00A42D07">
        <w:rPr>
          <w:rFonts w:ascii="Times New Roman" w:hAnsi="Times New Roman" w:cs="Times New Roman"/>
          <w:sz w:val="24"/>
          <w:szCs w:val="24"/>
        </w:rPr>
        <w:t xml:space="preserve"> композиторы характерны: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политональность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, ладовое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переченье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>.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2D07">
        <w:rPr>
          <w:rFonts w:ascii="Times New Roman" w:hAnsi="Times New Roman" w:cs="Times New Roman"/>
          <w:b/>
          <w:bCs/>
          <w:sz w:val="24"/>
          <w:szCs w:val="24"/>
        </w:rPr>
        <w:t>ВЫВОД: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>Композитор-мелодист, лирик.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Прокофьевкая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 доминанта» с повышенными тонами квинты и септимы.</w:t>
      </w:r>
    </w:p>
    <w:p w:rsidR="00A42D07" w:rsidRPr="00A42D07" w:rsidRDefault="00A42D07" w:rsidP="00A4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 xml:space="preserve">Дополнительно законспектировать работу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Ю.Холопова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>: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 xml:space="preserve">Стиль Прокофьева, чье творчество охватывает 4 с половиной десятилетия бурного XX в., претерпел очень большую </w:t>
      </w:r>
      <w:r w:rsidRPr="00A42D07">
        <w:rPr>
          <w:rFonts w:ascii="Times New Roman" w:hAnsi="Times New Roman" w:cs="Times New Roman"/>
          <w:b/>
          <w:sz w:val="24"/>
          <w:szCs w:val="24"/>
        </w:rPr>
        <w:t>эволюцию</w:t>
      </w:r>
      <w:r w:rsidRPr="00A42D07">
        <w:rPr>
          <w:rFonts w:ascii="Times New Roman" w:hAnsi="Times New Roman" w:cs="Times New Roman"/>
          <w:sz w:val="24"/>
          <w:szCs w:val="24"/>
        </w:rPr>
        <w:t xml:space="preserve">. Прокофьев прокладывал пути новой музыки нашего столетия вместе с другими новаторами начала века — К. Дебюсси. Б.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Бартоком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, А. Скрябиным, И. Стравинским, композиторами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нововенской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 школы. Он вошел в искусство как </w:t>
      </w:r>
      <w:r w:rsidRPr="00A42D07">
        <w:rPr>
          <w:rFonts w:ascii="Times New Roman" w:hAnsi="Times New Roman" w:cs="Times New Roman"/>
          <w:b/>
          <w:sz w:val="24"/>
          <w:szCs w:val="24"/>
        </w:rPr>
        <w:t>дерзкий ниспровергатель</w:t>
      </w:r>
      <w:r w:rsidRPr="00A42D07">
        <w:rPr>
          <w:rFonts w:ascii="Times New Roman" w:hAnsi="Times New Roman" w:cs="Times New Roman"/>
          <w:sz w:val="24"/>
          <w:szCs w:val="24"/>
        </w:rPr>
        <w:t xml:space="preserve"> обветшалых канонов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позднеромантического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 xml:space="preserve"> искусства с его изысканной утонченностью. </w:t>
      </w:r>
    </w:p>
    <w:p w:rsidR="00A42D07" w:rsidRPr="00A42D07" w:rsidRDefault="00A42D07" w:rsidP="00A42D0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 xml:space="preserve">Своеобразно развивая </w:t>
      </w:r>
      <w:r w:rsidRPr="00A42D07">
        <w:rPr>
          <w:rFonts w:ascii="Times New Roman" w:hAnsi="Times New Roman" w:cs="Times New Roman"/>
          <w:b/>
          <w:sz w:val="24"/>
          <w:szCs w:val="24"/>
        </w:rPr>
        <w:t>традиции</w:t>
      </w:r>
      <w:r w:rsidRPr="00A42D07">
        <w:rPr>
          <w:rFonts w:ascii="Times New Roman" w:hAnsi="Times New Roman" w:cs="Times New Roman"/>
          <w:sz w:val="24"/>
          <w:szCs w:val="24"/>
        </w:rPr>
        <w:t xml:space="preserve"> М. Мусоргского, А. Бородина, Прокофьев внес в музыку необузданную энергию, натиск, динамизм, свежесть первозданных сил, воспринятых как «варварство» («</w:t>
      </w:r>
      <w:hyperlink r:id="rId4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Наваждение</w:t>
        </w:r>
      </w:hyperlink>
      <w:r w:rsidRPr="00A42D07">
        <w:rPr>
          <w:rFonts w:ascii="Times New Roman" w:hAnsi="Times New Roman" w:cs="Times New Roman"/>
          <w:sz w:val="24"/>
          <w:szCs w:val="24"/>
        </w:rPr>
        <w:t>» и </w:t>
      </w:r>
      <w:hyperlink r:id="rId5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Токката для фортепиано</w:t>
        </w:r>
      </w:hyperlink>
      <w:r w:rsidRPr="00A42D07">
        <w:rPr>
          <w:rFonts w:ascii="Times New Roman" w:hAnsi="Times New Roman" w:cs="Times New Roman"/>
          <w:sz w:val="24"/>
          <w:szCs w:val="24"/>
        </w:rPr>
        <w:t>, «</w:t>
      </w:r>
      <w:hyperlink r:id="rId6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Сарказмы</w:t>
        </w:r>
      </w:hyperlink>
      <w:r w:rsidRPr="00A42D07">
        <w:rPr>
          <w:rFonts w:ascii="Times New Roman" w:hAnsi="Times New Roman" w:cs="Times New Roman"/>
          <w:sz w:val="24"/>
          <w:szCs w:val="24"/>
        </w:rPr>
        <w:t>»; симфоническая «</w:t>
      </w:r>
      <w:hyperlink r:id="rId7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Скифская сюита</w:t>
        </w:r>
      </w:hyperlink>
      <w:r w:rsidRPr="00A42D07">
        <w:rPr>
          <w:rFonts w:ascii="Times New Roman" w:hAnsi="Times New Roman" w:cs="Times New Roman"/>
          <w:sz w:val="24"/>
          <w:szCs w:val="24"/>
        </w:rPr>
        <w:t xml:space="preserve">» по балету «Ала и </w:t>
      </w:r>
      <w:proofErr w:type="spellStart"/>
      <w:r w:rsidRPr="00A42D07">
        <w:rPr>
          <w:rFonts w:ascii="Times New Roman" w:hAnsi="Times New Roman" w:cs="Times New Roman"/>
          <w:sz w:val="24"/>
          <w:szCs w:val="24"/>
        </w:rPr>
        <w:t>Лоллий</w:t>
      </w:r>
      <w:proofErr w:type="spellEnd"/>
      <w:r w:rsidRPr="00A42D07">
        <w:rPr>
          <w:rFonts w:ascii="Times New Roman" w:hAnsi="Times New Roman" w:cs="Times New Roman"/>
          <w:sz w:val="24"/>
          <w:szCs w:val="24"/>
        </w:rPr>
        <w:t>»; Первый и </w:t>
      </w:r>
      <w:hyperlink r:id="rId8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Второй</w:t>
        </w:r>
      </w:hyperlink>
      <w:r w:rsidRPr="00A42D07">
        <w:rPr>
          <w:rFonts w:ascii="Times New Roman" w:hAnsi="Times New Roman" w:cs="Times New Roman"/>
          <w:sz w:val="24"/>
          <w:szCs w:val="24"/>
        </w:rPr>
        <w:t xml:space="preserve"> фортепианные концерты). </w:t>
      </w:r>
    </w:p>
    <w:p w:rsidR="00A42D07" w:rsidRPr="00A42D07" w:rsidRDefault="00A42D07" w:rsidP="00A42D0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>Музыка Прокофьева перекликается с новациями других русских музыкантов, поэтов, живописцев, деятелей театра. «Сергей Сергеевич играет на самых нежных нервах Владимира Владимировича», — отозвался В. Маяковский об одном из исполнений Прокофьева. Хлесткая и сочная русско-деревенская образность через призму изысканного эстетства характерна для балета «</w:t>
      </w:r>
      <w:hyperlink r:id="rId9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Сказка про шута, семерых шутов </w:t>
        </w:r>
        <w:proofErr w:type="spellStart"/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перешутившего</w:t>
        </w:r>
        <w:proofErr w:type="spellEnd"/>
      </w:hyperlink>
      <w:r w:rsidRPr="00A42D07">
        <w:rPr>
          <w:rFonts w:ascii="Times New Roman" w:hAnsi="Times New Roman" w:cs="Times New Roman"/>
          <w:sz w:val="24"/>
          <w:szCs w:val="24"/>
        </w:rPr>
        <w:t xml:space="preserve">» (по мотивам сказок из сборника А. Афанасьева). </w:t>
      </w:r>
      <w:r w:rsidRPr="00A42D07">
        <w:rPr>
          <w:rFonts w:ascii="Times New Roman" w:hAnsi="Times New Roman" w:cs="Times New Roman"/>
          <w:sz w:val="24"/>
          <w:szCs w:val="24"/>
        </w:rPr>
        <w:tab/>
      </w:r>
    </w:p>
    <w:p w:rsidR="00A42D07" w:rsidRPr="00A42D07" w:rsidRDefault="00A42D07" w:rsidP="00A42D0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 xml:space="preserve">Сравнительно редок в то время </w:t>
      </w:r>
      <w:r w:rsidRPr="00A42D07">
        <w:rPr>
          <w:rFonts w:ascii="Times New Roman" w:hAnsi="Times New Roman" w:cs="Times New Roman"/>
          <w:b/>
          <w:sz w:val="24"/>
          <w:szCs w:val="24"/>
        </w:rPr>
        <w:t>лиризм</w:t>
      </w:r>
      <w:r w:rsidRPr="00A42D07">
        <w:rPr>
          <w:rFonts w:ascii="Times New Roman" w:hAnsi="Times New Roman" w:cs="Times New Roman"/>
          <w:sz w:val="24"/>
          <w:szCs w:val="24"/>
        </w:rPr>
        <w:t>; у Прокофьева он лишен чувственности и чувствительности — он застенчив, нежен, деликатен («</w:t>
      </w:r>
      <w:hyperlink r:id="rId10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Мимолетности</w:t>
        </w:r>
      </w:hyperlink>
      <w:r w:rsidRPr="00A42D07">
        <w:rPr>
          <w:rFonts w:ascii="Times New Roman" w:hAnsi="Times New Roman" w:cs="Times New Roman"/>
          <w:sz w:val="24"/>
          <w:szCs w:val="24"/>
        </w:rPr>
        <w:t>», «</w:t>
      </w:r>
      <w:hyperlink r:id="rId11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Сказки старой бабушки</w:t>
        </w:r>
      </w:hyperlink>
      <w:r w:rsidRPr="00A42D07">
        <w:rPr>
          <w:rFonts w:ascii="Times New Roman" w:hAnsi="Times New Roman" w:cs="Times New Roman"/>
          <w:sz w:val="24"/>
          <w:szCs w:val="24"/>
        </w:rPr>
        <w:t>» для фортепиано).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ab/>
        <w:t xml:space="preserve">Яркость, пестрота, повышенная экспрессия типичны </w:t>
      </w:r>
      <w:r w:rsidRPr="00A42D07">
        <w:rPr>
          <w:rFonts w:ascii="Times New Roman" w:hAnsi="Times New Roman" w:cs="Times New Roman"/>
          <w:b/>
          <w:sz w:val="24"/>
          <w:szCs w:val="24"/>
        </w:rPr>
        <w:t>для стиля зарубежного пятнадцатилетия</w:t>
      </w:r>
      <w:r w:rsidRPr="00A42D07">
        <w:rPr>
          <w:rFonts w:ascii="Times New Roman" w:hAnsi="Times New Roman" w:cs="Times New Roman"/>
          <w:sz w:val="24"/>
          <w:szCs w:val="24"/>
        </w:rPr>
        <w:t>. Это брызжущая весельем, задором опера «Любовь к трем апельсинам» по сказке К. Гоцци («бокал шампанского», по определению А. Луначарского); великолепный </w:t>
      </w:r>
      <w:hyperlink r:id="rId12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Третий концерт</w:t>
        </w:r>
      </w:hyperlink>
      <w:r w:rsidRPr="00A42D07">
        <w:rPr>
          <w:rFonts w:ascii="Times New Roman" w:hAnsi="Times New Roman" w:cs="Times New Roman"/>
          <w:sz w:val="24"/>
          <w:szCs w:val="24"/>
        </w:rPr>
        <w:t> с его бодрым моторным напором, оттеняемым чудесным свирельным напевом начала 1 ч., проникновенным лиризмом одной из вариаций 2 ч. (1917-21); напряженность сильных эмоций «Огненного ангела» (по роману В. Брюсова); богатырская мощь и размах Второй симфонии (1924); «кубистический» урбанизм «Стального скока»; лирическая интроспекция «</w:t>
      </w:r>
      <w:hyperlink r:id="rId13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Мыслей</w:t>
        </w:r>
      </w:hyperlink>
      <w:r w:rsidRPr="00A42D07">
        <w:rPr>
          <w:rFonts w:ascii="Times New Roman" w:hAnsi="Times New Roman" w:cs="Times New Roman"/>
          <w:sz w:val="24"/>
          <w:szCs w:val="24"/>
        </w:rPr>
        <w:t>» (1934) и «</w:t>
      </w:r>
      <w:hyperlink r:id="rId14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Вещей в себе</w:t>
        </w:r>
      </w:hyperlink>
      <w:r w:rsidRPr="00A42D07">
        <w:rPr>
          <w:rFonts w:ascii="Times New Roman" w:hAnsi="Times New Roman" w:cs="Times New Roman"/>
          <w:sz w:val="24"/>
          <w:szCs w:val="24"/>
        </w:rPr>
        <w:t xml:space="preserve">» (1928) для фортепиано. </w:t>
      </w:r>
    </w:p>
    <w:p w:rsidR="00A42D07" w:rsidRPr="00A42D07" w:rsidRDefault="00A42D07" w:rsidP="00A42D0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sz w:val="24"/>
          <w:szCs w:val="24"/>
        </w:rPr>
        <w:t>Стиль периода 30-40-х гг.</w:t>
      </w:r>
      <w:r w:rsidRPr="00A42D07">
        <w:rPr>
          <w:rFonts w:ascii="Times New Roman" w:hAnsi="Times New Roman" w:cs="Times New Roman"/>
          <w:sz w:val="24"/>
          <w:szCs w:val="24"/>
        </w:rPr>
        <w:t xml:space="preserve"> отмечен свойственным зрелости мудрым самоограничением в сочетании с глубиной и национальной почвенностью художественных концепций. Композитор стремится к общечеловеческим идеям и темам, обобщающим образам истории, светлым, реалистически-конкретным музыкальным характерам. </w:t>
      </w:r>
    </w:p>
    <w:p w:rsidR="00A42D07" w:rsidRPr="00A42D07" w:rsidRDefault="00A42D07" w:rsidP="00A42D0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lastRenderedPageBreak/>
        <w:t xml:space="preserve">Особенно углубилась эта линия творчества </w:t>
      </w:r>
      <w:r w:rsidRPr="00A42D07">
        <w:rPr>
          <w:rFonts w:ascii="Times New Roman" w:hAnsi="Times New Roman" w:cs="Times New Roman"/>
          <w:b/>
          <w:sz w:val="24"/>
          <w:szCs w:val="24"/>
        </w:rPr>
        <w:t>в 40-е гг</w:t>
      </w:r>
      <w:r w:rsidRPr="00A42D07">
        <w:rPr>
          <w:rFonts w:ascii="Times New Roman" w:hAnsi="Times New Roman" w:cs="Times New Roman"/>
          <w:sz w:val="24"/>
          <w:szCs w:val="24"/>
        </w:rPr>
        <w:t>. в связи с тяжелыми испытаниями, выпавшими на долю советского народа в годы войны. Раскрытие ценностей человеческого духа, глубокие художественные обобщения становятся главным стремлением Прокофьева: «Я придерживаюсь того убеждения, что композитор, как и поэт, ваятель, живописец, призван служить человеку и народу. Он должен воспевать человеческую жизнь и вести человека к светлому будущему. Таков с моей точки зрения незыблемый кодекс искусства».</w:t>
      </w:r>
    </w:p>
    <w:p w:rsidR="00A42D07" w:rsidRP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ab/>
        <w:t xml:space="preserve">Прокофьев оставил огромное </w:t>
      </w:r>
      <w:r w:rsidRPr="00A42D07">
        <w:rPr>
          <w:rFonts w:ascii="Times New Roman" w:hAnsi="Times New Roman" w:cs="Times New Roman"/>
          <w:b/>
          <w:sz w:val="24"/>
          <w:szCs w:val="24"/>
        </w:rPr>
        <w:t>творческое наследие</w:t>
      </w:r>
      <w:r w:rsidRPr="00A42D07">
        <w:rPr>
          <w:rFonts w:ascii="Times New Roman" w:hAnsi="Times New Roman" w:cs="Times New Roman"/>
          <w:sz w:val="24"/>
          <w:szCs w:val="24"/>
        </w:rPr>
        <w:t xml:space="preserve"> — 8 опер; 7 балетов; 7 симфоний; </w:t>
      </w:r>
      <w:hyperlink r:id="rId15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9 фортепианных сонат</w:t>
        </w:r>
      </w:hyperlink>
      <w:r w:rsidRPr="00A42D07">
        <w:rPr>
          <w:rFonts w:ascii="Times New Roman" w:hAnsi="Times New Roman" w:cs="Times New Roman"/>
          <w:sz w:val="24"/>
          <w:szCs w:val="24"/>
        </w:rPr>
        <w:t>; 5 фортепианных концертов (из них </w:t>
      </w:r>
      <w:hyperlink r:id="rId16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Четвертый</w:t>
        </w:r>
      </w:hyperlink>
      <w:r w:rsidRPr="00A42D07">
        <w:rPr>
          <w:rFonts w:ascii="Times New Roman" w:hAnsi="Times New Roman" w:cs="Times New Roman"/>
          <w:sz w:val="24"/>
          <w:szCs w:val="24"/>
        </w:rPr>
        <w:t> — для одной левой руки); </w:t>
      </w:r>
      <w:hyperlink r:id="rId17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 скрипичных</w:t>
        </w:r>
      </w:hyperlink>
      <w:r w:rsidRPr="00A42D07">
        <w:rPr>
          <w:rFonts w:ascii="Times New Roman" w:hAnsi="Times New Roman" w:cs="Times New Roman"/>
          <w:sz w:val="24"/>
          <w:szCs w:val="24"/>
        </w:rPr>
        <w:t>, 2 виолончельных концерта (Второй — Симфония-концерт); 6 кантат; ораторию; 2 вокально-симфонические сюиты; много фортепианных пьес; пьесы для оркестра (в т. ч. «Русская увертюра», «Симфоническая песнь», «Ода на окончание войны», 2 «Пушкинских вальса»); камерные сочинения (Увертюра на еврейские темы для кларнета, фортепиано и струнного квартета; Квинтет для гобоя, кларнета, скрипки, альта и контрабаса; 2 струнных квартета; 2 </w:t>
      </w:r>
      <w:hyperlink r:id="rId18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сонаты для скрипки и фортепиано</w:t>
        </w:r>
      </w:hyperlink>
      <w:r w:rsidRPr="00A42D07">
        <w:rPr>
          <w:rFonts w:ascii="Times New Roman" w:hAnsi="Times New Roman" w:cs="Times New Roman"/>
          <w:sz w:val="24"/>
          <w:szCs w:val="24"/>
        </w:rPr>
        <w:t>; Соната для виолончели и фортепиано; целый ряд вокальных сочинений на слова </w:t>
      </w:r>
      <w:hyperlink r:id="rId19" w:history="1">
        <w:r w:rsidRPr="00A42D0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А. Ахматовой</w:t>
        </w:r>
      </w:hyperlink>
      <w:r w:rsidRPr="00A42D07">
        <w:rPr>
          <w:rFonts w:ascii="Times New Roman" w:hAnsi="Times New Roman" w:cs="Times New Roman"/>
          <w:sz w:val="24"/>
          <w:szCs w:val="24"/>
        </w:rPr>
        <w:t>, К. Бальмонта, А. Пушкина, Н. Агнивцева и др.).</w:t>
      </w:r>
    </w:p>
    <w:p w:rsidR="00A42D07" w:rsidRDefault="00A42D07" w:rsidP="00A42D0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>Творчество Прокофьева получило всемирное признание. Непреходящая ценность его музыки — в душевной щедрости и доброте, в приверженности высоким гуманистическим идеям, в богатстве художественной выразительности его произведений.</w:t>
      </w:r>
    </w:p>
    <w:p w:rsidR="00A42D07" w:rsidRDefault="00A42D07" w:rsidP="00A42D0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42D07" w:rsidRDefault="00A42D07" w:rsidP="00A42D0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госответ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F71">
        <w:rPr>
          <w:rFonts w:ascii="Times New Roman" w:hAnsi="Times New Roman" w:cs="Times New Roman"/>
          <w:sz w:val="24"/>
          <w:szCs w:val="24"/>
        </w:rPr>
        <w:t xml:space="preserve">(к 20 апреля)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статьи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96F71">
        <w:rPr>
          <w:rFonts w:ascii="Times New Roman" w:hAnsi="Times New Roman" w:cs="Times New Roman"/>
          <w:sz w:val="24"/>
          <w:szCs w:val="24"/>
        </w:rPr>
        <w:t xml:space="preserve"> Составить список использованной литературы и список библиографии.</w:t>
      </w:r>
      <w:bookmarkStart w:id="0" w:name="_GoBack"/>
      <w:bookmarkEnd w:id="0"/>
    </w:p>
    <w:p w:rsidR="00A42D07" w:rsidRPr="00A42D07" w:rsidRDefault="00A42D07" w:rsidP="00A42D07">
      <w:pPr>
        <w:pStyle w:val="a3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42D07" w:rsidRPr="00A42D07" w:rsidRDefault="00A42D07">
      <w:pPr>
        <w:rPr>
          <w:rFonts w:ascii="Times New Roman" w:hAnsi="Times New Roman" w:cs="Times New Roman"/>
          <w:sz w:val="24"/>
          <w:szCs w:val="24"/>
        </w:rPr>
      </w:pPr>
    </w:p>
    <w:sectPr w:rsidR="00A42D07" w:rsidRPr="00A4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07"/>
    <w:rsid w:val="00496F71"/>
    <w:rsid w:val="009F649D"/>
    <w:rsid w:val="00A4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1C3A3-9414-4008-B844-C2401124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D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42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canto.ru/prokofiev_concerto2.html" TargetMode="External"/><Relationship Id="rId13" Type="http://schemas.openxmlformats.org/officeDocument/2006/relationships/hyperlink" Target="http://www.belcanto.ru/prokofiev_pensees.html" TargetMode="External"/><Relationship Id="rId18" Type="http://schemas.openxmlformats.org/officeDocument/2006/relationships/hyperlink" Target="http://www.belcanto.ru/prokofiev_violinsonata1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elcanto.ru/prokofiev_scythian.html" TargetMode="External"/><Relationship Id="rId12" Type="http://schemas.openxmlformats.org/officeDocument/2006/relationships/hyperlink" Target="http://www.belcanto.ru/prokofiev_concerto3.html" TargetMode="External"/><Relationship Id="rId17" Type="http://schemas.openxmlformats.org/officeDocument/2006/relationships/hyperlink" Target="http://www.belcanto.ru/prokofiev_violinconcerto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elcanto.ru/prokofiev_concerto4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elcanto.ru/prokofiev_sarcasms.html" TargetMode="External"/><Relationship Id="rId11" Type="http://schemas.openxmlformats.org/officeDocument/2006/relationships/hyperlink" Target="http://www.belcanto.ru/prokofiev_tales.html" TargetMode="External"/><Relationship Id="rId5" Type="http://schemas.openxmlformats.org/officeDocument/2006/relationships/hyperlink" Target="http://www.belcanto.ru/prokofiev_toccata.html" TargetMode="External"/><Relationship Id="rId15" Type="http://schemas.openxmlformats.org/officeDocument/2006/relationships/hyperlink" Target="http://www.belcanto.ru/prokofiev_ps.html" TargetMode="External"/><Relationship Id="rId10" Type="http://schemas.openxmlformats.org/officeDocument/2006/relationships/hyperlink" Target="http://www.belcanto.ru/prokofiev_visions.html" TargetMode="External"/><Relationship Id="rId19" Type="http://schemas.openxmlformats.org/officeDocument/2006/relationships/hyperlink" Target="http://www.belcanto.ru/or-prokofiev-5.html" TargetMode="External"/><Relationship Id="rId4" Type="http://schemas.openxmlformats.org/officeDocument/2006/relationships/hyperlink" Target="http://www.belcanto.ru/prokofiev_op3.html" TargetMode="External"/><Relationship Id="rId9" Type="http://schemas.openxmlformats.org/officeDocument/2006/relationships/hyperlink" Target="http://www.belcanto.ru/ballet_chout.html" TargetMode="External"/><Relationship Id="rId14" Type="http://schemas.openxmlformats.org/officeDocument/2006/relationships/hyperlink" Target="http://www.belcanto.ru/prokofiev_thing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2020-04-11T07:37:00Z</dcterms:created>
  <dcterms:modified xsi:type="dcterms:W3CDTF">2020-04-13T13:21:00Z</dcterms:modified>
</cp:coreProperties>
</file>