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49D" w:rsidRDefault="00231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Петрушина Л.А. Музыкальная литература 4 курс ТО 13.04.20</w:t>
      </w:r>
    </w:p>
    <w:p w:rsidR="0023174C" w:rsidRDefault="0023174C">
      <w:pPr>
        <w:rPr>
          <w:rFonts w:ascii="Times New Roman" w:hAnsi="Times New Roman" w:cs="Times New Roman"/>
          <w:sz w:val="24"/>
          <w:szCs w:val="24"/>
        </w:rPr>
      </w:pPr>
      <w:r w:rsidRPr="00BD4573">
        <w:rPr>
          <w:rFonts w:ascii="Times New Roman" w:hAnsi="Times New Roman" w:cs="Times New Roman"/>
          <w:b/>
          <w:sz w:val="24"/>
          <w:szCs w:val="24"/>
        </w:rPr>
        <w:t>Тема занятия:</w:t>
      </w:r>
      <w:r>
        <w:rPr>
          <w:rFonts w:ascii="Times New Roman" w:hAnsi="Times New Roman" w:cs="Times New Roman"/>
          <w:sz w:val="24"/>
          <w:szCs w:val="24"/>
        </w:rPr>
        <w:t xml:space="preserve"> Симфоническое творчество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С.С.Прокофьева</w:t>
      </w:r>
      <w:proofErr w:type="spellEnd"/>
    </w:p>
    <w:p w:rsidR="0023174C" w:rsidRPr="00BD4573" w:rsidRDefault="0023174C">
      <w:pPr>
        <w:rPr>
          <w:rFonts w:ascii="Times New Roman" w:hAnsi="Times New Roman" w:cs="Times New Roman"/>
          <w:b/>
          <w:sz w:val="24"/>
          <w:szCs w:val="24"/>
        </w:rPr>
      </w:pPr>
      <w:r w:rsidRPr="00BD4573"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№1 – «Классическая» ор.25 1917 Ре мажор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№2 – ор.40 ре минор 1923 «из железа и стали» (в двух частях)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№3 – ор.44 до минор 1928 материал оперы «Огненный ангел»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№4 – ор.47 До мажор 1930 материал балета «Блудный сын»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№5 – ор.100 Си бемоль мажор 1944 «Богатырская ХХ века»</w:t>
      </w:r>
    </w:p>
    <w:p w:rsidR="0023174C" w:rsidRP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№6 – ор.111 ми бемоль минор 1947 (в трех частях)</w:t>
      </w:r>
    </w:p>
    <w:p w:rsidR="0023174C" w:rsidRDefault="0023174C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 w:rsidRPr="0023174C">
        <w:rPr>
          <w:rFonts w:ascii="Times New Roman" w:hAnsi="Times New Roman" w:cs="Times New Roman"/>
          <w:sz w:val="24"/>
          <w:szCs w:val="24"/>
        </w:rPr>
        <w:t>№7 – ор.131 до диез мино</w:t>
      </w:r>
      <w:r w:rsidR="009D2DD1">
        <w:rPr>
          <w:rFonts w:ascii="Times New Roman" w:hAnsi="Times New Roman" w:cs="Times New Roman"/>
          <w:sz w:val="24"/>
          <w:szCs w:val="24"/>
        </w:rPr>
        <w:t xml:space="preserve">р </w:t>
      </w:r>
      <w:r w:rsidRPr="0023174C">
        <w:rPr>
          <w:rFonts w:ascii="Times New Roman" w:hAnsi="Times New Roman" w:cs="Times New Roman"/>
          <w:sz w:val="24"/>
          <w:szCs w:val="24"/>
        </w:rPr>
        <w:t xml:space="preserve">1952 </w:t>
      </w:r>
    </w:p>
    <w:p w:rsidR="00BD4573" w:rsidRDefault="00BD4573" w:rsidP="002317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DD1" w:rsidRPr="0023174C" w:rsidRDefault="009D2DD1" w:rsidP="0023174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анализ симфонии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Л.Михеевой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Прослушать симфонию с партитурой.</w:t>
      </w:r>
      <w:r w:rsidR="00BD4573">
        <w:rPr>
          <w:rFonts w:ascii="Times New Roman" w:hAnsi="Times New Roman" w:cs="Times New Roman"/>
          <w:sz w:val="24"/>
          <w:szCs w:val="24"/>
        </w:rPr>
        <w:t xml:space="preserve"> Проанализировать самостоятельно.</w:t>
      </w:r>
    </w:p>
    <w:p w:rsidR="009D2DD1" w:rsidRDefault="009D2DD1" w:rsidP="009D2DD1">
      <w:pPr>
        <w:pStyle w:val="a3"/>
        <w:jc w:val="center"/>
        <w:rPr>
          <w:rStyle w:val="a4"/>
          <w:b/>
          <w:bCs/>
          <w:color w:val="333333"/>
          <w:sz w:val="32"/>
          <w:szCs w:val="32"/>
          <w:bdr w:val="none" w:sz="0" w:space="0" w:color="auto" w:frame="1"/>
          <w:shd w:val="clear" w:color="auto" w:fill="FFFFFF"/>
        </w:rPr>
      </w:pPr>
    </w:p>
    <w:p w:rsidR="009D2DD1" w:rsidRPr="00BD4573" w:rsidRDefault="009D2DD1" w:rsidP="009D2DD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DD1">
        <w:rPr>
          <w:rStyle w:val="a4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Симфония</w:t>
      </w:r>
      <w:r w:rsidRPr="00BD4573">
        <w:rPr>
          <w:rStyle w:val="a4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9D2DD1">
        <w:rPr>
          <w:rStyle w:val="a4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No</w:t>
      </w:r>
      <w:r w:rsidRPr="00BD4573">
        <w:rPr>
          <w:rStyle w:val="a4"/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. 7 </w:t>
      </w:r>
      <w:r w:rsidRPr="00BD4573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9D2DD1">
        <w:rPr>
          <w:rFonts w:ascii="Times New Roman" w:hAnsi="Times New Roman" w:cs="Times New Roman"/>
          <w:b/>
          <w:bCs/>
          <w:sz w:val="24"/>
          <w:szCs w:val="24"/>
          <w:lang w:val="en-US"/>
        </w:rPr>
        <w:t>cis</w:t>
      </w:r>
      <w:proofErr w:type="spellEnd"/>
      <w:r w:rsidRPr="00BD457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D2DD1">
        <w:rPr>
          <w:rFonts w:ascii="Times New Roman" w:hAnsi="Times New Roman" w:cs="Times New Roman"/>
          <w:b/>
          <w:bCs/>
          <w:sz w:val="24"/>
          <w:szCs w:val="24"/>
          <w:lang w:val="en-US"/>
        </w:rPr>
        <w:t>moll</w:t>
      </w:r>
      <w:r w:rsidRPr="00BD4573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r w:rsidRPr="009D2DD1">
        <w:rPr>
          <w:rFonts w:ascii="Times New Roman" w:hAnsi="Times New Roman" w:cs="Times New Roman"/>
          <w:b/>
          <w:bCs/>
          <w:sz w:val="24"/>
          <w:szCs w:val="24"/>
          <w:lang w:val="en-US"/>
        </w:rPr>
        <w:t>Op</w:t>
      </w:r>
      <w:r w:rsidRPr="00BD4573">
        <w:rPr>
          <w:rFonts w:ascii="Times New Roman" w:hAnsi="Times New Roman" w:cs="Times New Roman"/>
          <w:b/>
          <w:bCs/>
          <w:sz w:val="24"/>
          <w:szCs w:val="24"/>
        </w:rPr>
        <w:t>. 131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Состав оркестра:</w:t>
      </w:r>
      <w:r w:rsidRPr="009D2DD1">
        <w:rPr>
          <w:rFonts w:ascii="Times New Roman" w:hAnsi="Times New Roman" w:cs="Times New Roman"/>
          <w:sz w:val="24"/>
          <w:szCs w:val="24"/>
        </w:rPr>
        <w:t> 2 флейты, флейта-пикколо, 2 гобоя, английский рожок, 2 кларнета, бас-кларнет, 2 фагота, 3 трубы, 4 валторны, 3 тромбона, туба, литавры, треугольник, деревянный брусок, бубен, малый барабан, тарелки, большой барабан, колокольчики, ксилофон, арфа, фортепиано, струнные.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2DD1">
        <w:rPr>
          <w:rFonts w:ascii="Times New Roman" w:hAnsi="Times New Roman" w:cs="Times New Roman"/>
          <w:b/>
          <w:bCs/>
          <w:sz w:val="24"/>
          <w:szCs w:val="24"/>
        </w:rPr>
        <w:t>История создания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Седьмая симфония — последнее симфоническое сочинение Прокофьева. Она, вместе с Симфонией-концертом для виолончели, Концертино для виолончели с оркестром и Сонатой для виолончели соло, вдохновленны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ми исключительно талантливым исполнителем Л. Ростроповичем, сбли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зившимся с композитором в последние годы его жизни, завершает творческий путь Прокофьева.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Седьмая симфония задумывалась первоначально как произведение для детей. В конце 1951 года Прокофьев сообщил в печати о том, что собирается написать несложную симфонию для радиовещания, рассчитанную на детскую аудиторию. Замысел постепенно приобретал реальные чер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ты, и в начале весны уже был закончен клавир. Весна и начало лета были посвящены оркестровке, а 2 июля в одном из писем композитор сооб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щал, что заканчивает симфонию.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В процессе работы концепция сочинения изменилась, расширилась. Вместо симфонии для детей родилась музыка, в которой лишь в какой-то мере оказался отраженным мир юности.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Симфония отличается выдержанностью стиля, стройностью формы. Она напоена поэзией, ее лирика отличается широчайшим охватом нюан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сов от напряженно-страстной до хрупко-нежной, от мужественной до романтически-порывистой. Музыка жизнелюбива, светла, отличается юношеской свежестью. В ней нет ни острых драматических коллизий, ни резких столкновений. Это — песнь о любви к жизни, к прекрасному. Лишь в самом конце ее разлита светлая печаль — как прощание компо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зитора с жизнью, которая не всегда была для него жестокой и которая, несмотря на всю трагичность советской действительности, все же оставалась прекрасной.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Премьера Седьмой симфонии состоялась незадолго до смерти компо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зитора, 11 октября 1952 года в Москве под управлением С. Самосуда.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D2DD1">
        <w:rPr>
          <w:rFonts w:ascii="Times New Roman" w:hAnsi="Times New Roman" w:cs="Times New Roman"/>
          <w:b/>
          <w:bCs/>
          <w:sz w:val="24"/>
          <w:szCs w:val="24"/>
        </w:rPr>
        <w:t>Музыка</w:t>
      </w:r>
    </w:p>
    <w:p w:rsidR="001922BD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  <w:t>Первая часть</w:t>
      </w:r>
      <w:r w:rsidRPr="009D2DD1">
        <w:rPr>
          <w:rFonts w:ascii="Times New Roman" w:hAnsi="Times New Roman" w:cs="Times New Roman"/>
          <w:sz w:val="24"/>
          <w:szCs w:val="24"/>
        </w:rPr>
        <w:t> написана в сонатной форме, но это не аллегро, как привыч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но для симфонических циклов, а модерато — более спокойно и медлен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но. Тема главной партии, широкая, распевная в нежном звучании скри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пок производит впечатление выразительной и проникновенной элегии. Ее интонации близки русской народной песне. </w:t>
      </w:r>
    </w:p>
    <w:p w:rsidR="001922BD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lastRenderedPageBreak/>
        <w:t xml:space="preserve">Побочная партия тоже лирична, но это — лирика другого плана: романтически-приподнятая, </w:t>
      </w:r>
      <w:proofErr w:type="spellStart"/>
      <w:r w:rsidRPr="009D2DD1">
        <w:rPr>
          <w:rFonts w:ascii="Times New Roman" w:hAnsi="Times New Roman" w:cs="Times New Roman"/>
          <w:sz w:val="24"/>
          <w:szCs w:val="24"/>
        </w:rPr>
        <w:t>гимническая</w:t>
      </w:r>
      <w:proofErr w:type="spellEnd"/>
      <w:r w:rsidRPr="009D2DD1">
        <w:rPr>
          <w:rFonts w:ascii="Times New Roman" w:hAnsi="Times New Roman" w:cs="Times New Roman"/>
          <w:sz w:val="24"/>
          <w:szCs w:val="24"/>
        </w:rPr>
        <w:t>. Она отличается широкими смелыми интервальными хода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ми, строгим ритмом, подчеркивающим твердость поступи. Особую полнокровность придает ей оркестровка — звучание в октаву фаготов, вал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торн, альтов и виолончелей, а далее, с переходом мелодии в более высокий регистр — струнных и высоких деревянных духовых инстру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ментов. </w:t>
      </w:r>
      <w:r w:rsidRPr="009D2DD1">
        <w:rPr>
          <w:rFonts w:ascii="Times New Roman" w:hAnsi="Times New Roman" w:cs="Times New Roman"/>
          <w:sz w:val="24"/>
          <w:szCs w:val="24"/>
        </w:rPr>
        <w:tab/>
      </w:r>
    </w:p>
    <w:p w:rsidR="001922BD" w:rsidRDefault="009D2DD1" w:rsidP="001922B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>Заключительная партия привносит еще один образ — причуд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ливо-сказочный, завораживающий, расцвеченный арфой, треугольником, колокольчиками. </w:t>
      </w:r>
    </w:p>
    <w:p w:rsidR="009D2DD1" w:rsidRPr="009D2DD1" w:rsidRDefault="009D2DD1" w:rsidP="001922BD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>В музыке нет конфликта, поэтому разработка сравни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тельно невелика и основана не на столкновении тем, а их еще большем раскрытии, выявлении их возможностей. Так, например, в побочной теме подчеркиваются романтические черты, заключительная приобретает сумрачную, несколько тревожную окраску. Но реприза возвращает прежние настроения, а миниатюрная кода — еще одно напоминание о пленитель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ном грустно-задумчивом облике главной партии.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  <w:t>Вторая часть</w:t>
      </w:r>
      <w:r w:rsidRPr="009D2DD1">
        <w:rPr>
          <w:rFonts w:ascii="Times New Roman" w:hAnsi="Times New Roman" w:cs="Times New Roman"/>
          <w:sz w:val="24"/>
          <w:szCs w:val="24"/>
        </w:rPr>
        <w:t>, вальс, отличается концертным блеском и яркостью кра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сок. Продолжающий традицию симфонических вальсов Чайковского и Глазунова, он напоминает и о </w:t>
      </w:r>
      <w:proofErr w:type="spellStart"/>
      <w:r w:rsidRPr="009D2DD1">
        <w:rPr>
          <w:rFonts w:ascii="Times New Roman" w:hAnsi="Times New Roman" w:cs="Times New Roman"/>
          <w:sz w:val="24"/>
          <w:szCs w:val="24"/>
        </w:rPr>
        <w:t>прокофьевских</w:t>
      </w:r>
      <w:proofErr w:type="spellEnd"/>
      <w:r w:rsidRPr="009D2DD1">
        <w:rPr>
          <w:rFonts w:ascii="Times New Roman" w:hAnsi="Times New Roman" w:cs="Times New Roman"/>
          <w:sz w:val="24"/>
          <w:szCs w:val="24"/>
        </w:rPr>
        <w:t xml:space="preserve"> вальсах из «Золушки», из «Войны и мира». В основе второй части две темы. Первая, интониру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емая струнными, — своего рода «приглашение к танцу». Она носит вступительный характер и отличается ясностью мелодического рисун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ка, простотой гармонических средств. Вторая тема сначала тоже звучит у струнных, но затем переходит к гобою, кларнету, флейте, образуя как бы несколько вариаций. Ее отличают тонкость и изящество мелодиче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ского рисунка, пластика обаятельного в своей женственности танца, то лукавого, то застенчивого. Завершает вальс стремительная празднич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ная кода.</w:t>
      </w: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ab/>
        <w:t>Третья часть</w:t>
      </w:r>
      <w:r w:rsidRPr="009D2DD1">
        <w:rPr>
          <w:rFonts w:ascii="Times New Roman" w:hAnsi="Times New Roman" w:cs="Times New Roman"/>
          <w:sz w:val="24"/>
          <w:szCs w:val="24"/>
        </w:rPr>
        <w:t> — анданте — задумчивое, полное строгого просветлен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ного чувства. На всем его протяжении безраздельно царит широкая, эле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гически-возвышенная мелодия. </w:t>
      </w:r>
      <w:r w:rsidRPr="009D2DD1">
        <w:rPr>
          <w:rFonts w:ascii="Times New Roman" w:hAnsi="Times New Roman" w:cs="Times New Roman"/>
          <w:sz w:val="24"/>
          <w:szCs w:val="24"/>
        </w:rPr>
        <w:tab/>
        <w:t>Основная тема части проводится четыре раза и является, по существу, темой с тремя вариациями, в которых она утверждается с исчерпывающей полнотой. Средний раздел анданте напоминает непритязательную детскую песенку-марш. Он не нарушает безмятежно спокойного течения музыки, хотя интонации песенки чем-то напоминают хрупкую «сказочную» тему первой части. Реприза трехчастной формы возвращает первоначальные образы части в сокращен</w:t>
      </w:r>
      <w:r w:rsidRPr="009D2DD1">
        <w:rPr>
          <w:rFonts w:ascii="Times New Roman" w:hAnsi="Times New Roman" w:cs="Times New Roman"/>
          <w:sz w:val="24"/>
          <w:szCs w:val="24"/>
        </w:rPr>
        <w:softHyphen/>
        <w:t xml:space="preserve">ном виде — теперь звучат только две вариации. </w:t>
      </w:r>
      <w:r w:rsidRPr="009D2DD1">
        <w:rPr>
          <w:rFonts w:ascii="Times New Roman" w:hAnsi="Times New Roman" w:cs="Times New Roman"/>
          <w:sz w:val="24"/>
          <w:szCs w:val="24"/>
        </w:rPr>
        <w:tab/>
        <w:t>(Таким образом, форма анданте достаточно оригинальна — сложная трехчастная, в которой край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ние разделы — тема с вариациями.)</w:t>
      </w:r>
    </w:p>
    <w:p w:rsid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DD1">
        <w:rPr>
          <w:rFonts w:ascii="Times New Roman" w:hAnsi="Times New Roman" w:cs="Times New Roman"/>
          <w:sz w:val="24"/>
          <w:szCs w:val="24"/>
        </w:rPr>
        <w:tab/>
        <w:t>Живой, остроумный, блещущий весельем </w:t>
      </w:r>
      <w:r w:rsidRPr="009D2DD1">
        <w:rPr>
          <w:rStyle w:val="a5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финал</w:t>
      </w:r>
      <w:r w:rsidRPr="009D2DD1">
        <w:rPr>
          <w:rFonts w:ascii="Times New Roman" w:hAnsi="Times New Roman" w:cs="Times New Roman"/>
          <w:sz w:val="24"/>
          <w:szCs w:val="24"/>
        </w:rPr>
        <w:t xml:space="preserve"> полон блестящей </w:t>
      </w:r>
      <w:proofErr w:type="spellStart"/>
      <w:r w:rsidRPr="009D2DD1">
        <w:rPr>
          <w:rFonts w:ascii="Times New Roman" w:hAnsi="Times New Roman" w:cs="Times New Roman"/>
          <w:sz w:val="24"/>
          <w:szCs w:val="24"/>
        </w:rPr>
        <w:t>скерцозности</w:t>
      </w:r>
      <w:proofErr w:type="spellEnd"/>
      <w:r w:rsidRPr="009D2DD1">
        <w:rPr>
          <w:rFonts w:ascii="Times New Roman" w:hAnsi="Times New Roman" w:cs="Times New Roman"/>
          <w:sz w:val="24"/>
          <w:szCs w:val="24"/>
        </w:rPr>
        <w:t>, сверкающего остроумия. Его начало — трель струнных, комические скачки в мелодии и стремительный разбег — создают напря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женную атмосферу ожидания. И вот появляется основная тема — зажи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гательная, огненная. У струнных с глиссандо арф она сверкает, искрится и устремляется вперед в поистине головокружительном движении. Вне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запно действие переключается: вступает ритмически упругая, задорная мелодия, напоминающая пионерский марш. Поначалу имеющая харак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тер сольного высказывания, она сменяется «припевом», в котором от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четливы интонации советских массовых песен. Возвращается основная тема финала, а с ней — искрящееся веселье и блеск. Постепенно она перерастает в уже знакомую мелодию — побочную тему первой части, которая звучит здесь как величественный апофеоз. А вслед за ней, завер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шая симфонию, заключительная партия первой части, рассыпаясь своеобразными красками арф, фортепиано, ксилофона и колокольчиков, по</w:t>
      </w:r>
      <w:r w:rsidRPr="009D2DD1">
        <w:rPr>
          <w:rFonts w:ascii="Times New Roman" w:hAnsi="Times New Roman" w:cs="Times New Roman"/>
          <w:sz w:val="24"/>
          <w:szCs w:val="24"/>
        </w:rPr>
        <w:softHyphen/>
        <w:t>степенно истаивает, оставляя ощущение еле уловимой печали.</w:t>
      </w:r>
    </w:p>
    <w:p w:rsid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Дополнительно: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922BD">
        <w:rPr>
          <w:rFonts w:ascii="Times New Roman" w:hAnsi="Times New Roman" w:cs="Times New Roman"/>
          <w:b/>
          <w:sz w:val="24"/>
          <w:szCs w:val="24"/>
        </w:rPr>
        <w:t>Седьмая симфония</w:t>
      </w:r>
      <w:r w:rsidRPr="001922BD">
        <w:rPr>
          <w:rFonts w:ascii="Times New Roman" w:hAnsi="Times New Roman" w:cs="Times New Roman"/>
          <w:sz w:val="24"/>
          <w:szCs w:val="24"/>
        </w:rPr>
        <w:t xml:space="preserve"> (ор.131 </w:t>
      </w:r>
      <w:proofErr w:type="spellStart"/>
      <w:r w:rsidRPr="001922BD">
        <w:rPr>
          <w:rFonts w:ascii="Times New Roman" w:hAnsi="Times New Roman" w:cs="Times New Roman"/>
          <w:sz w:val="24"/>
          <w:szCs w:val="24"/>
          <w:lang w:val="en-US"/>
        </w:rPr>
        <w:t>cis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>-</w:t>
      </w:r>
      <w:r w:rsidRPr="001922BD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1922BD">
        <w:rPr>
          <w:rFonts w:ascii="Times New Roman" w:hAnsi="Times New Roman" w:cs="Times New Roman"/>
          <w:sz w:val="24"/>
          <w:szCs w:val="24"/>
        </w:rPr>
        <w:t xml:space="preserve">) – самая лирическая у Прокофьева. Это повлияло на ее цикл. Раскрытию различных граней лирики посвящены три первые части и </w:t>
      </w:r>
      <w:r w:rsidRPr="001922BD">
        <w:rPr>
          <w:rFonts w:ascii="Times New Roman" w:hAnsi="Times New Roman" w:cs="Times New Roman"/>
          <w:sz w:val="24"/>
          <w:szCs w:val="24"/>
        </w:rPr>
        <w:lastRenderedPageBreak/>
        <w:t>кода жанрово - скерцозного финала, в котором возвращается материал 1 части. Лирический строй сочинения разнообразен.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2BD">
        <w:rPr>
          <w:rFonts w:ascii="Times New Roman" w:hAnsi="Times New Roman" w:cs="Times New Roman"/>
          <w:b/>
          <w:bCs/>
          <w:sz w:val="24"/>
          <w:szCs w:val="24"/>
        </w:rPr>
        <w:t xml:space="preserve">Главная партия </w:t>
      </w:r>
      <w:r w:rsidRPr="001922BD">
        <w:rPr>
          <w:rFonts w:ascii="Times New Roman" w:hAnsi="Times New Roman" w:cs="Times New Roman"/>
          <w:sz w:val="24"/>
          <w:szCs w:val="24"/>
        </w:rPr>
        <w:t>– одна из самых ярких лирико-эпических тем Прокофьева,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2BD">
        <w:rPr>
          <w:rFonts w:ascii="Times New Roman" w:hAnsi="Times New Roman" w:cs="Times New Roman"/>
          <w:sz w:val="24"/>
          <w:szCs w:val="24"/>
        </w:rPr>
        <w:t xml:space="preserve">приближающихся к повествовательным мелодиям в характере дум, сказаний, но с типично </w:t>
      </w:r>
      <w:proofErr w:type="spellStart"/>
      <w:r w:rsidRPr="001922BD">
        <w:rPr>
          <w:rFonts w:ascii="Times New Roman" w:hAnsi="Times New Roman" w:cs="Times New Roman"/>
          <w:sz w:val="24"/>
          <w:szCs w:val="24"/>
        </w:rPr>
        <w:t>прокофьевской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 xml:space="preserve"> интонацией. Выразительность и сила воздействия этой сдержанной, немного скорбной, предельно простой темы восхищает. В ее отдельных интонациях можно уловить связи с русской лирической </w:t>
      </w:r>
      <w:proofErr w:type="spellStart"/>
      <w:r w:rsidRPr="001922BD">
        <w:rPr>
          <w:rFonts w:ascii="Times New Roman" w:hAnsi="Times New Roman" w:cs="Times New Roman"/>
          <w:sz w:val="24"/>
          <w:szCs w:val="24"/>
        </w:rPr>
        <w:t>песенностью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 xml:space="preserve">. Обыгрывание сексты заставляет вспомнить о </w:t>
      </w:r>
      <w:proofErr w:type="spellStart"/>
      <w:r w:rsidRPr="001922BD">
        <w:rPr>
          <w:rFonts w:ascii="Times New Roman" w:hAnsi="Times New Roman" w:cs="Times New Roman"/>
          <w:sz w:val="24"/>
          <w:szCs w:val="24"/>
        </w:rPr>
        <w:t>романсовости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>, о секстовых ходах романтиков. Ладовое же развитие, неожиданные тональные сдвиги отражают типичные черты стиля Прокофьева. Характер не претерпевает существенных изменений на всем протяжении.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2BD">
        <w:rPr>
          <w:rFonts w:ascii="Times New Roman" w:hAnsi="Times New Roman" w:cs="Times New Roman"/>
          <w:b/>
          <w:sz w:val="24"/>
          <w:szCs w:val="24"/>
        </w:rPr>
        <w:t>Побочная партия</w:t>
      </w:r>
      <w:r w:rsidRPr="001922BD">
        <w:rPr>
          <w:rFonts w:ascii="Times New Roman" w:hAnsi="Times New Roman" w:cs="Times New Roman"/>
          <w:sz w:val="24"/>
          <w:szCs w:val="24"/>
        </w:rPr>
        <w:t xml:space="preserve"> – ей свойственна широта лирического высказывания, непрерывное «расцветание». Если в теме главной партии преобладало </w:t>
      </w:r>
      <w:proofErr w:type="spellStart"/>
      <w:r w:rsidRPr="001922BD">
        <w:rPr>
          <w:rFonts w:ascii="Times New Roman" w:hAnsi="Times New Roman" w:cs="Times New Roman"/>
          <w:sz w:val="24"/>
          <w:szCs w:val="24"/>
        </w:rPr>
        <w:t>ниспадение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 xml:space="preserve"> от вершины – источника, то в побочной – происходит неуклонное и последовательное расширение диапазона, включение новых регистров. Эта особенность придает экспозиции 1 части симметричное строение – нисхождению мелодии главной партии отвечает восхождение побочной, что усиливает связь обеих мелодий. Во втором проведении побочная партия постепенно приобретает характер светлого и восторженного гимна.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22BD">
        <w:rPr>
          <w:rFonts w:ascii="Times New Roman" w:hAnsi="Times New Roman" w:cs="Times New Roman"/>
          <w:b/>
          <w:bCs/>
          <w:sz w:val="24"/>
          <w:szCs w:val="24"/>
        </w:rPr>
        <w:t xml:space="preserve">Заключительная партия - </w:t>
      </w:r>
      <w:r w:rsidRPr="001922BD">
        <w:rPr>
          <w:rFonts w:ascii="Times New Roman" w:hAnsi="Times New Roman" w:cs="Times New Roman"/>
          <w:bCs/>
          <w:sz w:val="24"/>
          <w:szCs w:val="24"/>
        </w:rPr>
        <w:t>э</w:t>
      </w:r>
      <w:r w:rsidRPr="001922BD">
        <w:rPr>
          <w:rFonts w:ascii="Times New Roman" w:hAnsi="Times New Roman" w:cs="Times New Roman"/>
          <w:sz w:val="24"/>
          <w:szCs w:val="24"/>
        </w:rPr>
        <w:t xml:space="preserve">то тип лирико-жанрового </w:t>
      </w:r>
      <w:proofErr w:type="spellStart"/>
      <w:r w:rsidRPr="001922BD">
        <w:rPr>
          <w:rFonts w:ascii="Times New Roman" w:hAnsi="Times New Roman" w:cs="Times New Roman"/>
          <w:sz w:val="24"/>
          <w:szCs w:val="24"/>
        </w:rPr>
        <w:t>тематизма</w:t>
      </w:r>
      <w:proofErr w:type="spellEnd"/>
      <w:r w:rsidRPr="001922BD">
        <w:rPr>
          <w:rFonts w:ascii="Times New Roman" w:hAnsi="Times New Roman" w:cs="Times New Roman"/>
          <w:sz w:val="24"/>
          <w:szCs w:val="24"/>
        </w:rPr>
        <w:t>, в ней сказочный колорит.</w:t>
      </w:r>
      <w:r w:rsidRPr="001922BD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заключительной партии это резкое сопоставление регистров, своеобразный диалог, возникающий между партией гобоя, а затем флейты и краткими, глухо звучащими мотивами фаготов, удвоенных виолончелями. Чередование тонического трезвучия и неустойчивой гармонии. Сказочный колорит усилен оркестровым звучанием – звенящие тембры колокольчиков, треугольника.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22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Заключительная </w:t>
      </w:r>
      <w:r w:rsidRPr="001922BD">
        <w:rPr>
          <w:rFonts w:ascii="Times New Roman" w:hAnsi="Times New Roman" w:cs="Times New Roman"/>
          <w:color w:val="000000"/>
          <w:sz w:val="24"/>
          <w:szCs w:val="24"/>
        </w:rPr>
        <w:t>тема отличается большей изысканностью. Равномерная ритмическая пульсация и повторы в мелодической линии создают в заключительной партии ощущение особого ритмического биения, как бы передающего отсчет времени. Это единственная тема, которая подвергается в симфонии наиболее сильному видоизменению в начале разработки.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922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Разработке </w:t>
      </w:r>
      <w:r w:rsidRPr="001922BD">
        <w:rPr>
          <w:rFonts w:ascii="Times New Roman" w:hAnsi="Times New Roman" w:cs="Times New Roman"/>
          <w:color w:val="000000"/>
          <w:sz w:val="24"/>
          <w:szCs w:val="24"/>
        </w:rPr>
        <w:t>1 части не свойственно энергичное и напряженное развитие. Сближение контрастных тем, своеобразное их приведение к общему знаменателю.</w:t>
      </w:r>
      <w:r w:rsidRPr="001922BD">
        <w:rPr>
          <w:rFonts w:ascii="Times New Roman" w:hAnsi="Times New Roman" w:cs="Times New Roman"/>
          <w:sz w:val="24"/>
          <w:szCs w:val="24"/>
        </w:rPr>
        <w:t xml:space="preserve"> Кульминация построена на преображенной, динамически усиленной теме заключительной партии.</w:t>
      </w:r>
      <w:r w:rsidRPr="00192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922BD" w:rsidRPr="001922BD" w:rsidRDefault="001922BD" w:rsidP="001922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2BD">
        <w:rPr>
          <w:rFonts w:ascii="Times New Roman" w:hAnsi="Times New Roman" w:cs="Times New Roman"/>
          <w:b/>
          <w:sz w:val="24"/>
          <w:szCs w:val="24"/>
        </w:rPr>
        <w:t>В репризе</w:t>
      </w:r>
      <w:r w:rsidRPr="001922BD">
        <w:rPr>
          <w:rFonts w:ascii="Times New Roman" w:hAnsi="Times New Roman" w:cs="Times New Roman"/>
          <w:sz w:val="24"/>
          <w:szCs w:val="24"/>
        </w:rPr>
        <w:t xml:space="preserve"> сохранены этапы музыкального развития экспозиции. Контраст основных тем заостряется, благодаря сжатию масштабов партий.</w:t>
      </w:r>
    </w:p>
    <w:p w:rsidR="001922BD" w:rsidRDefault="001922BD" w:rsidP="009D2D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22BD" w:rsidRDefault="001922BD" w:rsidP="009D2D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D457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364AB" w:rsidRPr="004364AB" w:rsidRDefault="004364AB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4364AB">
        <w:rPr>
          <w:rFonts w:ascii="Times New Roman" w:hAnsi="Times New Roman" w:cs="Times New Roman"/>
          <w:sz w:val="24"/>
          <w:szCs w:val="24"/>
        </w:rPr>
        <w:t>С.Слонимский</w:t>
      </w:r>
      <w:proofErr w:type="spellEnd"/>
      <w:r w:rsidRPr="004364AB">
        <w:rPr>
          <w:rFonts w:ascii="Times New Roman" w:hAnsi="Times New Roman" w:cs="Times New Roman"/>
          <w:sz w:val="24"/>
          <w:szCs w:val="24"/>
        </w:rPr>
        <w:t>. Симфонии Прокофьева. Опыт исследования. М., 1964</w:t>
      </w:r>
    </w:p>
    <w:p w:rsid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  <w:r w:rsidR="004364AB">
        <w:rPr>
          <w:rFonts w:ascii="Times New Roman" w:hAnsi="Times New Roman" w:cs="Times New Roman"/>
          <w:sz w:val="24"/>
          <w:szCs w:val="24"/>
        </w:rPr>
        <w:t xml:space="preserve"> – Глава 4, с.327-336</w:t>
      </w:r>
    </w:p>
    <w:p w:rsidR="004364AB" w:rsidRDefault="004364AB" w:rsidP="009D2D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D2DD1" w:rsidRPr="009D2DD1" w:rsidRDefault="009D2DD1" w:rsidP="009D2DD1">
      <w:pPr>
        <w:pStyle w:val="a3"/>
        <w:rPr>
          <w:rFonts w:ascii="Times New Roman" w:hAnsi="Times New Roman" w:cs="Times New Roman"/>
          <w:sz w:val="24"/>
          <w:szCs w:val="24"/>
        </w:rPr>
      </w:pPr>
      <w:r w:rsidRPr="00BD4573">
        <w:rPr>
          <w:rFonts w:ascii="Times New Roman" w:hAnsi="Times New Roman" w:cs="Times New Roman"/>
          <w:b/>
          <w:sz w:val="24"/>
          <w:szCs w:val="24"/>
        </w:rPr>
        <w:t>Домашнее задание:</w:t>
      </w:r>
      <w:r w:rsidR="004364AB">
        <w:rPr>
          <w:rFonts w:ascii="Times New Roman" w:hAnsi="Times New Roman" w:cs="Times New Roman"/>
          <w:sz w:val="24"/>
          <w:szCs w:val="24"/>
        </w:rPr>
        <w:t xml:space="preserve"> подготовить </w:t>
      </w:r>
      <w:r>
        <w:rPr>
          <w:rFonts w:ascii="Times New Roman" w:hAnsi="Times New Roman" w:cs="Times New Roman"/>
          <w:sz w:val="24"/>
          <w:szCs w:val="24"/>
        </w:rPr>
        <w:t>ответ</w:t>
      </w:r>
      <w:r w:rsidR="000B4DB5">
        <w:rPr>
          <w:rFonts w:ascii="Times New Roman" w:hAnsi="Times New Roman" w:cs="Times New Roman"/>
          <w:sz w:val="24"/>
          <w:szCs w:val="24"/>
        </w:rPr>
        <w:t xml:space="preserve"> к 20 апреля</w:t>
      </w:r>
      <w:r w:rsidR="001922BD">
        <w:rPr>
          <w:rFonts w:ascii="Times New Roman" w:hAnsi="Times New Roman" w:cs="Times New Roman"/>
          <w:sz w:val="24"/>
          <w:szCs w:val="24"/>
        </w:rPr>
        <w:t>. Выучить темы – три из первой части, по одной из остальных.</w:t>
      </w:r>
    </w:p>
    <w:p w:rsidR="0023174C" w:rsidRPr="0023174C" w:rsidRDefault="002317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174C" w:rsidRPr="0023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4C"/>
    <w:rsid w:val="000B4DB5"/>
    <w:rsid w:val="001922BD"/>
    <w:rsid w:val="0023174C"/>
    <w:rsid w:val="004364AB"/>
    <w:rsid w:val="009D2DD1"/>
    <w:rsid w:val="009F649D"/>
    <w:rsid w:val="00B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6E3F4-CE2C-47CF-AB4E-BD9648BB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74C"/>
    <w:pPr>
      <w:spacing w:after="0" w:line="240" w:lineRule="auto"/>
    </w:pPr>
  </w:style>
  <w:style w:type="character" w:styleId="a4">
    <w:name w:val="Emphasis"/>
    <w:basedOn w:val="a0"/>
    <w:uiPriority w:val="20"/>
    <w:qFormat/>
    <w:rsid w:val="009D2DD1"/>
    <w:rPr>
      <w:i/>
      <w:iCs/>
    </w:rPr>
  </w:style>
  <w:style w:type="character" w:styleId="a5">
    <w:name w:val="Strong"/>
    <w:basedOn w:val="a0"/>
    <w:uiPriority w:val="22"/>
    <w:qFormat/>
    <w:rsid w:val="009D2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2020-04-11T07:03:00Z</dcterms:created>
  <dcterms:modified xsi:type="dcterms:W3CDTF">2020-04-13T13:40:00Z</dcterms:modified>
</cp:coreProperties>
</file>