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A6" w:rsidRPr="004E7EA6" w:rsidRDefault="004E7EA6" w:rsidP="004E7E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7EA6">
        <w:rPr>
          <w:rFonts w:ascii="Times New Roman" w:hAnsi="Times New Roman" w:cs="Times New Roman"/>
          <w:b/>
          <w:sz w:val="24"/>
          <w:szCs w:val="24"/>
        </w:rPr>
        <w:t>Учебная дисциплина История</w:t>
      </w:r>
    </w:p>
    <w:p w:rsidR="004E7EA6" w:rsidRPr="004E7EA6" w:rsidRDefault="004E7EA6" w:rsidP="004E7E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7EA6">
        <w:rPr>
          <w:rFonts w:ascii="Times New Roman" w:hAnsi="Times New Roman" w:cs="Times New Roman"/>
          <w:b/>
          <w:sz w:val="24"/>
          <w:szCs w:val="24"/>
        </w:rPr>
        <w:t>Курс 3</w:t>
      </w:r>
    </w:p>
    <w:p w:rsidR="004E7EA6" w:rsidRDefault="004E7EA6" w:rsidP="004E7E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занятия 16.04.2020</w:t>
      </w:r>
    </w:p>
    <w:p w:rsidR="004E7EA6" w:rsidRDefault="004E7EA6" w:rsidP="004E7E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Преподжаватль Семёнов Д.Ю.</w:t>
      </w:r>
    </w:p>
    <w:p w:rsidR="004E7EA6" w:rsidRPr="004E7EA6" w:rsidRDefault="004E7EA6" w:rsidP="004E7E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7EA6" w:rsidRDefault="004E7EA6" w:rsidP="004E7EA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занятия: « Азия на рубеже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b/>
          <w:sz w:val="24"/>
          <w:szCs w:val="24"/>
        </w:rPr>
        <w:t xml:space="preserve"> веков»</w:t>
      </w:r>
    </w:p>
    <w:p w:rsidR="004E7EA6" w:rsidRPr="004E7EA6" w:rsidRDefault="004E7EA6" w:rsidP="004E7EA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EA6" w:rsidRPr="00B916AF" w:rsidRDefault="004E7EA6" w:rsidP="004E7E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второй половины XX в. роль </w:t>
      </w:r>
      <w:r w:rsidRPr="00B9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зарубежной Азии</w:t>
      </w: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мировом хозяйстве заметно выросла. По всем прогнозам, XXI век будет «веком Азии». Как и любой другой регион мира, зарубежная Азия имеет специфические особенности хозяйственного развития.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Масштабы и темпы экономического развития зарубежной Азии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общим показателям экономическое развитие зарубежной Азии ниже, чем у всех регионов мира, за исключением Африки.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рубеже XX и XXI вв. хозяйство зарубежной Азии динамично развивалось, то есть для него были характерны высокие и стабильные темпы роста ВВП. Особенно быстро росла экономика Китая и новых Индустриальных стран — Сингапура,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о. Тайвань, Малайзии, Республики Корея.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динамичному развитию регион значительно увеличил свою роль в мировой экономике и вышел по объему производства на первое место в мире.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Экономическими лидерами Азии стали крупнейшие страны, на долю которых приходится более 3/4 выпускаемой продукции.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Сингапур (ВВП на душу населения в 2006 г. — 30,9 тыс. долл. США) — быстро развивающееся государство. Основу его экономики составляют «три кита» — обрабатывающая промышленность (в том числе электроника), крупный финансовый сектор и транспортные услуги (морской порт и аэропорт относятся к </w:t>
      </w:r>
      <w:proofErr w:type="gramStart"/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крупнейшим</w:t>
      </w:r>
      <w:proofErr w:type="gramEnd"/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мире). Почти 9/ю экспорта страны приходится на продукцию обрабатывающей промышленности.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Йемен (ВВП на душу населения в 2006 г. — 900 долл. США) — одна из наименее развитых стран мира. Долгое время основой экономики страны было экстенсивное сельское хозяйство и денежные переводы йеменцев, работающих за границей. В конце XX в. началось развитие нефтяного хозяйства. Теперь на долю горнодобывающей промышленности приходится около V3 ВВП. Нефтяные доходы позволили несколько улучшить экономическое положение в стране, однако до сих пор 2/5 ее населения живет за чертой бедности.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хозяйства азиатских стран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других развивающихся регионах мира, аграрный сектор сохраняет ведущие позиции в наименее развитых странах (в Афганистане, Мьянме и Бутане на его долю приходится 50—60% ВВП). Промышленность (в основном добывающая) — главная сфера хозяйства в «нефтяных» государствах (ОАЭ, Бахрейн, Бруней и др.). 2/3 стран имеют международную сырьевую специализацию. В большинстве стран региона преобладает непроизводственная сфера. Основной объем мирохозяйственных связей приходится всего лишь на несколько крупнейших стран.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последнее время позиции Азии в мирохозяйственных связях усилились. Она стала крупнейшим экспортером и крупным импортером рабочей силы. Особенно велики потоки рабочей силы между странами Азии.</w:t>
      </w:r>
    </w:p>
    <w:p w:rsidR="004E7EA6" w:rsidRPr="00B916AF" w:rsidRDefault="004E7EA6" w:rsidP="004E7E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Азия сосредоточивает около 1/4 объема мировой внешней торговли, около 1/6 объема </w:t>
      </w:r>
      <w:r w:rsidRPr="00B9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международного туризма</w:t>
      </w: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известность приобрела японская, или восточноазиатская, модель развития. Экономическая основа развития Японии и новых индустриальных стран (НИС) Восточной и Юго-Восточной Азии на начальных этапах была практически одинакова и базировалась на четырех основных принципах:</w:t>
      </w:r>
    </w:p>
    <w:p w:rsidR="004E7EA6" w:rsidRPr="00B916AF" w:rsidRDefault="004E7EA6" w:rsidP="004E7EA6">
      <w:pPr>
        <w:numPr>
          <w:ilvl w:val="0"/>
          <w:numId w:val="1"/>
        </w:numPr>
        <w:shd w:val="clear" w:color="auto" w:fill="FFFFFF"/>
        <w:spacing w:after="0" w:line="360" w:lineRule="auto"/>
        <w:ind w:left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Жестком государственном </w:t>
      </w:r>
      <w:proofErr w:type="gramStart"/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регулировании</w:t>
      </w:r>
      <w:proofErr w:type="gramEnd"/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экономики, мобилизации всех ее ресурсов для решения приоритетных задач;</w:t>
      </w:r>
    </w:p>
    <w:p w:rsidR="004E7EA6" w:rsidRPr="00B916AF" w:rsidRDefault="004E7EA6" w:rsidP="004E7EA6">
      <w:pPr>
        <w:numPr>
          <w:ilvl w:val="0"/>
          <w:numId w:val="1"/>
        </w:numPr>
        <w:shd w:val="clear" w:color="auto" w:fill="FFFFFF"/>
        <w:spacing w:after="0" w:line="360" w:lineRule="auto"/>
        <w:ind w:left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 выраженной экспортной ориентации экономики:</w:t>
      </w:r>
    </w:p>
    <w:p w:rsidR="004E7EA6" w:rsidRPr="00B916AF" w:rsidRDefault="004E7EA6" w:rsidP="004E7EA6">
      <w:pPr>
        <w:numPr>
          <w:ilvl w:val="0"/>
          <w:numId w:val="1"/>
        </w:numPr>
        <w:shd w:val="clear" w:color="auto" w:fill="FFFFFF"/>
        <w:spacing w:after="0" w:line="360" w:lineRule="auto"/>
        <w:ind w:left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Широком </w:t>
      </w:r>
      <w:proofErr w:type="gramStart"/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привлечении</w:t>
      </w:r>
      <w:proofErr w:type="gramEnd"/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иностранного капитала (в первую очередь для развития научно-технического потенциала); по мере развития страны сами становятся экспортерами капитала;</w:t>
      </w:r>
    </w:p>
    <w:p w:rsidR="004E7EA6" w:rsidRPr="00B916AF" w:rsidRDefault="004E7EA6" w:rsidP="004E7EA6">
      <w:pPr>
        <w:numPr>
          <w:ilvl w:val="0"/>
          <w:numId w:val="1"/>
        </w:numPr>
        <w:shd w:val="clear" w:color="auto" w:fill="FFFFFF"/>
        <w:spacing w:after="0" w:line="360" w:lineRule="auto"/>
        <w:ind w:left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Создании</w:t>
      </w:r>
      <w:proofErr w:type="gramEnd"/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крупных национальных монополий, имеющих возможности для постоянного улучшения качества продукции и конкурентной борьбы на внешних рынках.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Перечисленные выше принципы не являются изобретением восточноазиатских стран, они апробированы во многих государствах с рыночным хозяйством. Восточноазиатской спецификой данной модели является широкое использование психологических (в том числе поведенческих) особенностей населения. Они сформировались в сложных природных и исторических условиях на базе определенных философских, религиозных и моральных ценностей. Как уже упоминалось, к важнейшим качествам местного населения относятся исключительное трудолюбие, дисциплинированность, удивительная аккуратность, настойчивость и терпение. Они выражаются в стремлении довести начатое дело до конца, минимальные материальные потребности (у людей доминируют другие жизненные ценности), ярко выраженное чувство коллективизма, преданность работодателю, понимание своего места в компании.</w:t>
      </w:r>
    </w:p>
    <w:p w:rsidR="004E7EA6" w:rsidRPr="00B916AF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социокультурных традициях базируется система образования, подготовки и переподготовки кадров. Страны Восточной Азии располагают наиболее качественной рабочей силой, которую отличают высокая квалификация и дисциплинированность, способность постоянно учиться.</w:t>
      </w:r>
    </w:p>
    <w:p w:rsidR="004E7EA6" w:rsidRPr="004E7EA6" w:rsidRDefault="004E7EA6" w:rsidP="004E7EA6">
      <w:pPr>
        <w:shd w:val="clear" w:color="auto" w:fill="FFFFFF"/>
        <w:spacing w:before="243" w:after="243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Особое место в развитии стратегической ситуации в Восточной Азии принадлежит Корейскому полуострову, страны которого в XXI </w:t>
      </w:r>
      <w:proofErr w:type="gramStart"/>
      <w:r w:rsidRPr="004E7E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E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попали </w:t>
      </w:r>
      <w:proofErr w:type="gramStart"/>
      <w:r w:rsidRPr="004E7E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E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ситуацию неопределенности. Распад биполярного мира разрушил старую систему отношений КНДР и Республики Корея, по мере ее идеологические основы, нарушив принципиальный вопрос о возможности объединения корейской нации. КНДР, оказавшись в изоляции, лишенный помощи стран социалистического содружества, в том числе СССР, начала искать пути нормализации отношений с Республикой Корея и Японией, заявив, что объединение с южнокорейским народом является главной стратегической задачей нации. Со своей стороны, правительство Республики Корея прилагать усилия для интенсификации процессов интеграции, надеясь на большие «геополитические» дивиденды.</w:t>
      </w:r>
    </w:p>
    <w:p w:rsidR="004E7EA6" w:rsidRPr="004E7EA6" w:rsidRDefault="004E7EA6" w:rsidP="004E7EA6">
      <w:pPr>
        <w:shd w:val="clear" w:color="auto" w:fill="FFFFFF"/>
        <w:spacing w:before="210" w:after="21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Другой потенциально взрывоопасной территории в регионе Тайвань. Официально включен в состав КНР как 23-я провинция, Тайвань стремится вести собственную внешнюю политику, балансируя на противоречиях в отношениях региональных лидеров. Тайвань использует свое лобби в США, добиваясь значительных военных поставок, политической поддержки сепаратистских устремлений, активной </w:t>
      </w:r>
      <w:r w:rsidRPr="004E7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экономического взаимодействия. Надежным фундаментом китайско-тайваньских отношений является экономическая интеграция, тогда как политическое сближение в пределах одного государства остается проблемой, обусловленной известными историческими событиями и взаимными оскорблениями. Попытка Китая интенсифицировать этот процесс силовыми методами может перерасти в острый региональный конфликт, особенно в случае продолжения Тайванем активной милитаризации.</w:t>
      </w:r>
    </w:p>
    <w:p w:rsidR="004E7EA6" w:rsidRPr="00B916AF" w:rsidRDefault="004E7EA6" w:rsidP="004E7EA6">
      <w:pPr>
        <w:shd w:val="clear" w:color="auto" w:fill="FFFFFF"/>
        <w:spacing w:before="210" w:after="210" w:line="360" w:lineRule="auto"/>
        <w:ind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EA6" w:rsidRPr="004E7EA6" w:rsidRDefault="004E7EA6" w:rsidP="004E7EA6">
      <w:pPr>
        <w:pStyle w:val="a3"/>
        <w:shd w:val="clear" w:color="auto" w:fill="FFFFFF"/>
        <w:spacing w:before="210" w:after="21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Юго-Восточной Азии образовался собственный центр тяжести. В течение значительного исторического периода регион был ареной столкновения интересов крупных мировых держав в их извечной борьбе за стратегическое преимущество в глобальной политике. Ответом на такой цивилизационный вызов стал процесс интеграции. В 1967 страны - партнеры США в Юго-Восточной Азии - Индонезия, Малайзия, Сингапур и Филиппины - создали Ассоциацию стран Юго-Восточной Азии (АСЕАН). Поддерживая Запад в условиях биполярной системы международных отношений, страны-основатели АСЕАН смогли не вступить с ним в официальные блочные отношения. Чрезвычайно приемлемой для государств АСЕАН форме межрегионального взаимодействия стал формат «АСЕАН +3». </w:t>
      </w:r>
      <w:proofErr w:type="gramStart"/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Выступая как единственный партнер в четырехугольнике</w:t>
      </w:r>
      <w:proofErr w:type="gramEnd"/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Китаем, Японией, Республикой Корея, страны АСЕАН могут претендовать на равноправные отношения. </w:t>
      </w:r>
      <w:proofErr w:type="gramStart"/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Общими</w:t>
      </w:r>
      <w:proofErr w:type="gramEnd"/>
      <w:r w:rsidRPr="00B9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восточно-и южно-восточноазиатских стран АТР есть интересы восстановления экономического динамизма, прерванного финансовым кризисом конца 90-х годов, и обеспечения прогресса региональной хозяйственной системы АТР.</w:t>
      </w:r>
    </w:p>
    <w:p w:rsidR="004E7EA6" w:rsidRPr="004E7EA6" w:rsidRDefault="004E7EA6" w:rsidP="004E7EA6">
      <w:pPr>
        <w:pStyle w:val="a3"/>
        <w:shd w:val="clear" w:color="auto" w:fill="FFFFFF"/>
        <w:spacing w:before="210" w:after="21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Сложные отношения государства региона имеют с КНР. Большая часть стран АСЕАН достаточно тесно связана с «большой китайской экономикой», в каждой из них китайские предприниматели занимают господствующие позиции в промышленности и торговле. Для Китая более желательным форматом была бы взаимодействие КНР-АСЕАН, и официальный Пекин выдвигает инициативу создания зоны свободной торговли между КНР и странами АСЕАН, позиционируя ее как азиатскую противовес АТЭС. Что касается стран АСЕАН, то почти все они </w:t>
      </w:r>
      <w:proofErr w:type="gramStart"/>
      <w:r w:rsidRPr="004E7E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испытывают</w:t>
      </w:r>
      <w:proofErr w:type="gramEnd"/>
      <w:r w:rsidRPr="004E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неуверенность от соседства с экономическим и военно-политическим гигантом с огромным населением и «не совсем» демократическим режимом. Страны АСЕАН выступают против дальнейшего сокращения </w:t>
      </w:r>
      <w:r w:rsidRPr="004E7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американского военного присутствия в АТР и поддерживают высокий уровень экономических связей с Японией.</w:t>
      </w:r>
    </w:p>
    <w:p w:rsidR="004E7EA6" w:rsidRPr="00B916AF" w:rsidRDefault="004E7EA6" w:rsidP="004E7EA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A6" w:rsidRPr="004E7EA6" w:rsidRDefault="004E7EA6" w:rsidP="004E7EA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 (к 23.04.2020 г.). Подготовьте конмпект на темуц «Японское экономическое чудо».</w:t>
      </w:r>
    </w:p>
    <w:p w:rsidR="004E7EA6" w:rsidRPr="00B916AF" w:rsidRDefault="004E7EA6" w:rsidP="004E7EA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A6" w:rsidRPr="00B916AF" w:rsidRDefault="004E7EA6" w:rsidP="004E7EA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43F" w:rsidRDefault="00EE143F"/>
    <w:sectPr w:rsidR="00EE143F" w:rsidSect="00EE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563EC"/>
    <w:multiLevelType w:val="hybridMultilevel"/>
    <w:tmpl w:val="582E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9640D"/>
    <w:multiLevelType w:val="multilevel"/>
    <w:tmpl w:val="0B80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EA6"/>
    <w:rsid w:val="004E7EA6"/>
    <w:rsid w:val="00EE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E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7EA6"/>
    <w:pPr>
      <w:spacing w:before="162" w:after="162" w:line="240" w:lineRule="auto"/>
      <w:ind w:left="162" w:right="162"/>
    </w:pPr>
    <w:rPr>
      <w:rFonts w:ascii="Tahoma" w:eastAsia="Times New Roman" w:hAnsi="Tahoma" w:cs="Tahoma"/>
      <w:color w:val="424242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1243</Words>
  <Characters>7086</Characters>
  <Application>Microsoft Office Word</Application>
  <DocSecurity>0</DocSecurity>
  <Lines>59</Lines>
  <Paragraphs>16</Paragraphs>
  <ScaleCrop>false</ScaleCrop>
  <Company>Microsoft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2020-04-15T07:49:00Z</dcterms:created>
  <dcterms:modified xsi:type="dcterms:W3CDTF">2020-04-15T07:53:00Z</dcterms:modified>
</cp:coreProperties>
</file>