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07" w:rsidRPr="00853A8F" w:rsidRDefault="00A06F07" w:rsidP="00A06F0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A06F07" w:rsidRPr="00853A8F" w:rsidRDefault="00A06F07" w:rsidP="00A06F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A06F07" w:rsidRPr="00853A8F" w:rsidTr="005147D7">
        <w:trPr>
          <w:trHeight w:hRule="exact" w:val="320"/>
        </w:trPr>
        <w:tc>
          <w:tcPr>
            <w:tcW w:w="3572" w:type="dxa"/>
            <w:vAlign w:val="center"/>
          </w:tcPr>
          <w:p w:rsidR="00A06F07" w:rsidRPr="00853A8F" w:rsidRDefault="00A06F07" w:rsidP="005147D7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A06F07" w:rsidRPr="00853A8F" w:rsidRDefault="00A06F07" w:rsidP="005147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Гармония</w:t>
            </w:r>
          </w:p>
        </w:tc>
      </w:tr>
      <w:tr w:rsidR="00A06F07" w:rsidRPr="00853A8F" w:rsidTr="005147D7">
        <w:trPr>
          <w:trHeight w:hRule="exact" w:val="1347"/>
        </w:trPr>
        <w:tc>
          <w:tcPr>
            <w:tcW w:w="3572" w:type="dxa"/>
            <w:vAlign w:val="center"/>
          </w:tcPr>
          <w:p w:rsidR="00A06F07" w:rsidRPr="00853A8F" w:rsidRDefault="00A06F07" w:rsidP="005147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A06F07" w:rsidRDefault="00A06F07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A06F07" w:rsidRPr="00853A8F" w:rsidRDefault="00A06F07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A06F07" w:rsidRDefault="00A06F07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струнные инструменты</w:t>
            </w:r>
          </w:p>
          <w:p w:rsidR="00A06F07" w:rsidRPr="00853A8F" w:rsidRDefault="00A06F07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духовые и ударные инструменты</w:t>
            </w:r>
          </w:p>
          <w:p w:rsidR="00A06F07" w:rsidRPr="00853A8F" w:rsidRDefault="00A06F07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A06F07" w:rsidRPr="00853A8F" w:rsidRDefault="00A06F07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A06F07" w:rsidRPr="00853A8F" w:rsidTr="005147D7">
        <w:trPr>
          <w:trHeight w:hRule="exact" w:val="369"/>
        </w:trPr>
        <w:tc>
          <w:tcPr>
            <w:tcW w:w="3572" w:type="dxa"/>
            <w:vAlign w:val="center"/>
          </w:tcPr>
          <w:p w:rsidR="00A06F07" w:rsidRPr="00853A8F" w:rsidRDefault="00A06F07" w:rsidP="005147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A06F07" w:rsidRDefault="00A06F07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07.04. 2020 (Ф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), 09. 04. 2020 (С2 Д2)</w:t>
            </w:r>
          </w:p>
          <w:p w:rsidR="00A06F07" w:rsidRDefault="00A06F07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06F07" w:rsidRDefault="00A06F07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06F07" w:rsidRPr="00853A8F" w:rsidRDefault="00A06F07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06F07" w:rsidRDefault="00A06F07" w:rsidP="00A06F07"/>
    <w:p w:rsidR="00A06F07" w:rsidRDefault="00A06F07" w:rsidP="00A06F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Трезвучие вт</w:t>
      </w:r>
      <w:r w:rsidR="001F4B3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орой ступени. Проходящие</w:t>
      </w:r>
      <w:r w:rsidR="00CE26C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оборот</w:t>
      </w:r>
      <w:r w:rsidR="001F4B3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ы</w:t>
      </w:r>
      <w:r w:rsidR="00CE26C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Гармонический мажор.</w:t>
      </w:r>
    </w:p>
    <w:p w:rsidR="00407ABF" w:rsidRPr="00DD3272" w:rsidRDefault="00CE26CF" w:rsidP="00CE26C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Проходящие обороты между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CE26C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Pr="00CE26C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r w:rsidRPr="00CE26C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CE26C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возможны только в натуральном мажоре, т.к. в миноре и гармоническом мажоре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CE26C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Pr="00CE26C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является уменьшенным и, следовательно, не используется в классической гармонии. Проходящим аккордом может быть либо Т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тесном расположении (в широком расположении неизбежны параллельные квинты)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 w:rsidR="00DD327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 удвоением </w:t>
      </w:r>
      <w:proofErr w:type="spellStart"/>
      <w:r w:rsidR="00DD327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терцового</w:t>
      </w:r>
      <w:proofErr w:type="spellEnd"/>
      <w:r w:rsidR="00DD327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тона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либо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 w:rsidRPr="00CE26C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 w:rsidRPr="00CE26C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4 </w:t>
      </w:r>
      <w:r w:rsidRPr="00CE26C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DD3272" w:rsidRDefault="00DD3272" w:rsidP="00CE26CF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8655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272" w:rsidRDefault="00DD3272" w:rsidP="00CE26C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DD3272">
        <w:t xml:space="preserve">        </w:t>
      </w:r>
      <w:r w:rsidRPr="00DD3272">
        <w:rPr>
          <w:sz w:val="24"/>
          <w:szCs w:val="24"/>
        </w:rPr>
        <w:t xml:space="preserve">В натуральном мажоре возможен оборот </w:t>
      </w:r>
      <w:r w:rsidRPr="00DD3272">
        <w:rPr>
          <w:sz w:val="24"/>
          <w:szCs w:val="24"/>
          <w:lang w:val="en-US"/>
        </w:rPr>
        <w:t>S</w:t>
      </w:r>
      <w:r w:rsidRPr="00DD3272">
        <w:rPr>
          <w:sz w:val="24"/>
          <w:szCs w:val="24"/>
          <w:vertAlign w:val="subscript"/>
        </w:rPr>
        <w:t xml:space="preserve">6 </w:t>
      </w:r>
      <w:r>
        <w:rPr>
          <w:sz w:val="24"/>
          <w:szCs w:val="24"/>
        </w:rPr>
        <w:t>–</w:t>
      </w:r>
      <w:r w:rsidRPr="00DD327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 w:rsidRPr="00DD3272">
        <w:rPr>
          <w:sz w:val="24"/>
          <w:szCs w:val="24"/>
          <w:vertAlign w:val="superscript"/>
        </w:rPr>
        <w:t>6</w:t>
      </w:r>
      <w:r w:rsidRPr="00DD3272">
        <w:rPr>
          <w:sz w:val="24"/>
          <w:szCs w:val="24"/>
          <w:vertAlign w:val="subscript"/>
        </w:rPr>
        <w:t xml:space="preserve">4 </w:t>
      </w:r>
      <w:r>
        <w:rPr>
          <w:sz w:val="24"/>
          <w:szCs w:val="24"/>
        </w:rPr>
        <w:t>–</w:t>
      </w:r>
      <w:r w:rsidRPr="00DD327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</w:t>
      </w:r>
      <w:r w:rsidRPr="00DD3272">
        <w:rPr>
          <w:sz w:val="24"/>
          <w:szCs w:val="24"/>
          <w:vertAlign w:val="subscript"/>
        </w:rPr>
        <w:t xml:space="preserve">6 </w:t>
      </w:r>
      <w:r>
        <w:rPr>
          <w:sz w:val="24"/>
          <w:szCs w:val="24"/>
          <w:lang w:val="en-US"/>
        </w:rPr>
        <w:t>c</w:t>
      </w:r>
      <w:r w:rsidRPr="00DD32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нетипичным удвоением </w:t>
      </w:r>
      <w:r>
        <w:rPr>
          <w:sz w:val="24"/>
          <w:szCs w:val="24"/>
          <w:lang w:val="en-US"/>
        </w:rPr>
        <w:t>II</w:t>
      </w:r>
      <w:r w:rsidRPr="00DD3272">
        <w:rPr>
          <w:sz w:val="24"/>
          <w:szCs w:val="24"/>
          <w:vertAlign w:val="subscript"/>
        </w:rPr>
        <w:t>6</w:t>
      </w:r>
      <w:proofErr w:type="gramStart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</w:p>
    <w:p w:rsidR="00DD3272" w:rsidRDefault="00DD3272" w:rsidP="00CE26C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86550" cy="1457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151" w:rsidRDefault="00676151" w:rsidP="0067615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Гармонический мажор</w:t>
      </w:r>
    </w:p>
    <w:p w:rsidR="00676151" w:rsidRDefault="00676151" w:rsidP="006761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Гармонический вид мажора получил широкое применение в эпоху венского классицизма (особенно в творчестве Бетховена).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Аккордику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гармонического мажора широко использовали и композиторы романтики. </w:t>
      </w:r>
    </w:p>
    <w:p w:rsidR="00676151" w:rsidRDefault="00676151" w:rsidP="006761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низкая ступень гармонического мажора влияет на строение прежде всего аккордов субдоминантовой группы.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 w:rsidRPr="0067615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Pr="0067615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становится увеличенным,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67615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Pr="0067615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</w:t>
      </w:r>
      <w:r w:rsidRPr="0067615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уменьшенным, оба эти трезвучия в основном виде не используются в классической гармонии.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IV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становится минорным</w:t>
      </w:r>
      <w:r w:rsid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Таким образом, в гармоническом виде мажора используются только </w:t>
      </w:r>
      <w:r w:rsid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</w:t>
      </w:r>
      <w:r w:rsidR="00333BB4"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 его обращения и </w:t>
      </w:r>
      <w:r w:rsid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="00333BB4"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 w:rsid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Общие закономерности функциональной логики в соединениях с этими аккордами остаются прежними. </w:t>
      </w:r>
    </w:p>
    <w:p w:rsidR="00333BB4" w:rsidRDefault="00333BB4" w:rsidP="00333BB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33BB4" w:rsidRDefault="00333BB4" w:rsidP="00333BB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Приготовления аккордов субдоминантовой группы</w:t>
      </w:r>
    </w:p>
    <w:p w:rsidR="001F4B34" w:rsidRDefault="00333BB4" w:rsidP="00333BB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 xml:space="preserve">         Аккордам гармонической субдоминанты и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г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предшествуют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T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T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333B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 w:rsidR="00680F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При соединении натурального и гармонического аккорда субдоминантовой группы следует избегать </w:t>
      </w:r>
      <w:proofErr w:type="spellStart"/>
      <w:r w:rsidR="00680F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перечения</w:t>
      </w:r>
      <w:proofErr w:type="spellEnd"/>
      <w:r w:rsidR="00680F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Для этого мелодический ход от </w:t>
      </w:r>
      <w:r w:rsidR="00680F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 w:rsidR="00680F71" w:rsidRPr="00680F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680F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 </w:t>
      </w:r>
      <w:r w:rsidR="00680F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 w:rsidR="00680F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низкой необходимо ступени размещать в одном голосе. </w:t>
      </w:r>
    </w:p>
    <w:p w:rsidR="00333BB4" w:rsidRDefault="001F4B34" w:rsidP="00333BB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96075" cy="1476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F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Разрешение аккордов гармонической субдоминанты такое же, как и натуральной.</w:t>
      </w:r>
    </w:p>
    <w:p w:rsidR="00333BB4" w:rsidRDefault="001F4B34" w:rsidP="00333BB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Проходящие обороты</w:t>
      </w:r>
    </w:p>
    <w:p w:rsidR="001F4B34" w:rsidRDefault="001F4B34" w:rsidP="001F4B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В условиях гармонического мажора возможны обороты между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г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г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г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Обороты между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1F4B3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Pr="001F4B3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г</w:t>
      </w:r>
      <w:r w:rsidRPr="001F4B3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г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не используются, т.к.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1F4B3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Pr="001F4B3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г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является уменьшенным.</w:t>
      </w:r>
    </w:p>
    <w:p w:rsidR="00325E6F" w:rsidRDefault="00325E6F" w:rsidP="001F4B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86550" cy="1552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A6B" w:rsidRDefault="00372A6B" w:rsidP="001F4B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Объединение в одном обороте субдоминантовых аккордов натурального и гармонического вида создает «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перечение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через аккорд». </w:t>
      </w:r>
    </w:p>
    <w:p w:rsidR="00372A6B" w:rsidRDefault="00372A6B" w:rsidP="001F4B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86550" cy="1571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D1" w:rsidRDefault="00A90BD1" w:rsidP="00372A6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90BD1" w:rsidRDefault="00A90BD1" w:rsidP="00372A6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90BD1" w:rsidRDefault="00A90BD1" w:rsidP="00372A6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90BD1" w:rsidRDefault="00A90BD1" w:rsidP="00372A6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90BD1" w:rsidRDefault="00A90BD1" w:rsidP="00372A6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90BD1" w:rsidRDefault="00A90BD1" w:rsidP="00372A6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72A6B" w:rsidRDefault="00372A6B" w:rsidP="00372A6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Образец решения задачи</w:t>
      </w:r>
    </w:p>
    <w:p w:rsidR="00372A6B" w:rsidRPr="00372A6B" w:rsidRDefault="00A90BD1" w:rsidP="00372A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96075" cy="3086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D1" w:rsidRDefault="00A90BD1" w:rsidP="00A90BD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A90BD1" w:rsidRPr="00B84042" w:rsidRDefault="00A90BD1" w:rsidP="00A90BD1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144-153</w:t>
      </w:r>
    </w:p>
    <w:p w:rsidR="00A90BD1" w:rsidRPr="00B84042" w:rsidRDefault="00A90BD1" w:rsidP="00A90BD1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Дубовский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Евсеев С.. </w:t>
      </w: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Способин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Соколов В. Учебник гармонии.- М.: Музыка, 1999</w:t>
      </w:r>
      <w:r w:rsidR="00B15B7E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115-117</w:t>
      </w:r>
    </w:p>
    <w:p w:rsidR="00A90BD1" w:rsidRPr="00C62246" w:rsidRDefault="00A90BD1" w:rsidP="00A90B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A90BD1" w:rsidRDefault="00A90BD1" w:rsidP="00A90B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913419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Упражнения на ф-но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: </w:t>
      </w:r>
    </w:p>
    <w:p w:rsidR="00A90BD1" w:rsidRPr="00913419" w:rsidRDefault="00A90BD1" w:rsidP="00A90BD1">
      <w:pPr>
        <w:pStyle w:val="a5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152 упражнения на ф-но №1,2 </w:t>
      </w:r>
    </w:p>
    <w:p w:rsidR="00A90BD1" w:rsidRPr="00913419" w:rsidRDefault="00A90BD1" w:rsidP="00A90B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Гармонизация мелодии:</w:t>
      </w:r>
    </w:p>
    <w:p w:rsidR="00A90BD1" w:rsidRPr="00913419" w:rsidRDefault="00A90BD1" w:rsidP="00A90BD1">
      <w:pPr>
        <w:pStyle w:val="a5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с.148</w:t>
      </w:r>
      <w:r w:rsidRPr="00A90BD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№13, с.153 № 1</w:t>
      </w:r>
    </w:p>
    <w:p w:rsidR="00A90BD1" w:rsidRDefault="00A90BD1" w:rsidP="00A90B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A90BD1" w:rsidRPr="00913419" w:rsidRDefault="00B15B7E" w:rsidP="00A90B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14</w:t>
      </w:r>
      <w:r w:rsidR="00A90BD1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  16.04 2020</w:t>
      </w:r>
      <w:r w:rsidR="00A90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(С2 Д2)</w:t>
      </w:r>
      <w:r w:rsidR="00A90BD1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0BD1" w:rsidRPr="00913419" w:rsidRDefault="00A90BD1" w:rsidP="00A90B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90BD1" w:rsidRDefault="00A90BD1" w:rsidP="00A90B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676151" w:rsidRPr="00333BB4" w:rsidRDefault="00333BB4" w:rsidP="00A90BD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33BB4">
        <w:rPr>
          <w:sz w:val="24"/>
          <w:szCs w:val="24"/>
        </w:rPr>
        <w:t xml:space="preserve"> </w:t>
      </w:r>
    </w:p>
    <w:p w:rsidR="00676151" w:rsidRPr="00DD3272" w:rsidRDefault="00676151" w:rsidP="00676151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</w:p>
    <w:sectPr w:rsidR="00676151" w:rsidRPr="00DD3272" w:rsidSect="00372A6B">
      <w:pgSz w:w="11906" w:h="16838"/>
      <w:pgMar w:top="794" w:right="680" w:bottom="79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E23"/>
    <w:multiLevelType w:val="hybridMultilevel"/>
    <w:tmpl w:val="CE7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7"/>
    <w:rsid w:val="001F4B34"/>
    <w:rsid w:val="00325E6F"/>
    <w:rsid w:val="00333BB4"/>
    <w:rsid w:val="00372A6B"/>
    <w:rsid w:val="00407ABF"/>
    <w:rsid w:val="00676151"/>
    <w:rsid w:val="00680F71"/>
    <w:rsid w:val="00950EE8"/>
    <w:rsid w:val="00A06F07"/>
    <w:rsid w:val="00A90BD1"/>
    <w:rsid w:val="00B15B7E"/>
    <w:rsid w:val="00CE26CF"/>
    <w:rsid w:val="00DD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2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0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2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2020-04-03T16:02:00Z</dcterms:created>
  <dcterms:modified xsi:type="dcterms:W3CDTF">2020-04-03T16:02:00Z</dcterms:modified>
</cp:coreProperties>
</file>