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15" w:rsidRPr="00853A8F" w:rsidRDefault="00F84415" w:rsidP="00F8441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F84415" w:rsidRPr="00853A8F" w:rsidRDefault="00F84415" w:rsidP="00F844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F84415" w:rsidRPr="00853A8F" w:rsidTr="005147D7">
        <w:trPr>
          <w:trHeight w:hRule="exact" w:val="320"/>
        </w:trPr>
        <w:tc>
          <w:tcPr>
            <w:tcW w:w="3572" w:type="dxa"/>
            <w:vAlign w:val="center"/>
          </w:tcPr>
          <w:p w:rsidR="00F84415" w:rsidRPr="00853A8F" w:rsidRDefault="00F84415" w:rsidP="005147D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F84415" w:rsidRPr="00853A8F" w:rsidRDefault="00F84415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F84415" w:rsidRPr="00853A8F" w:rsidTr="005147D7">
        <w:trPr>
          <w:trHeight w:hRule="exact" w:val="1347"/>
        </w:trPr>
        <w:tc>
          <w:tcPr>
            <w:tcW w:w="3572" w:type="dxa"/>
            <w:vAlign w:val="center"/>
          </w:tcPr>
          <w:p w:rsidR="00F84415" w:rsidRPr="00853A8F" w:rsidRDefault="00F84415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F84415" w:rsidRPr="00853A8F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F84415" w:rsidRPr="00853A8F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F84415" w:rsidRPr="00853A8F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F84415" w:rsidRPr="00853A8F" w:rsidTr="005147D7">
        <w:trPr>
          <w:trHeight w:hRule="exact" w:val="369"/>
        </w:trPr>
        <w:tc>
          <w:tcPr>
            <w:tcW w:w="3572" w:type="dxa"/>
            <w:vAlign w:val="center"/>
          </w:tcPr>
          <w:p w:rsidR="00F84415" w:rsidRPr="00853A8F" w:rsidRDefault="00F84415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08.04. 2020 (ХД3), 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(С3 Д3)</w:t>
            </w:r>
          </w:p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84415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84415" w:rsidRPr="00853A8F" w:rsidRDefault="00F84415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84415" w:rsidRDefault="00F84415" w:rsidP="00F84415"/>
    <w:p w:rsidR="00F84415" w:rsidRDefault="00F84415" w:rsidP="00F844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Техника отклонения в родственные тональности. </w:t>
      </w:r>
    </w:p>
    <w:p w:rsidR="00F84415" w:rsidRDefault="00F84415" w:rsidP="00F844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Распределение отклонений в форме</w:t>
      </w:r>
    </w:p>
    <w:p w:rsidR="0047027B" w:rsidRDefault="00F84415" w:rsidP="00F8441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Отклоне</w:t>
      </w:r>
      <w:r w:rsidR="0047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– это переход в другую тональность без </w:t>
      </w:r>
      <w:proofErr w:type="spellStart"/>
      <w:r w:rsidR="00470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каденционного</w:t>
      </w:r>
      <w:proofErr w:type="spellEnd"/>
      <w:r w:rsidR="0047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закрепления в ней. </w:t>
      </w:r>
    </w:p>
    <w:p w:rsidR="005E01B8" w:rsidRPr="00154F6F" w:rsidRDefault="0047027B" w:rsidP="00F8441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отклонения чаще является аккорд доминантовой функции к местной тонике. Такое отклонение называется автентическим.</w:t>
      </w:r>
      <w:r w:rsidR="00B0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Доминанты и субдоминанты новых тональностей называются побочными по отношению к основной тональности. Аккорды побочных доминант применяются обычно диссонирующие. </w:t>
      </w:r>
      <w:r w:rsidR="00B050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B05048" w:rsidRPr="00154F6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="00B0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виде </w:t>
      </w:r>
      <w:r w:rsid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побочной доминанты не используется, используются его обращения – </w:t>
      </w:r>
      <w:proofErr w:type="gramStart"/>
      <w:r w:rsidR="00154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54F6F" w:rsidRP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4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="00154F6F" w:rsidRP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употребительна</w:t>
      </w:r>
      <w:proofErr w:type="gramEnd"/>
      <w:r w:rsid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гармония </w:t>
      </w:r>
      <w:r w:rsidR="00154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154F6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="0015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обращений.</w:t>
      </w:r>
    </w:p>
    <w:p w:rsidR="005E01B8" w:rsidRPr="005E01B8" w:rsidRDefault="005E01B8" w:rsidP="00F8441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Бетховен. Соната №10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0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</w:p>
    <w:p w:rsidR="00F84415" w:rsidRPr="00F84415" w:rsidRDefault="00F84415" w:rsidP="00F8441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1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0" cy="3133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BF" w:rsidRDefault="005E01B8">
      <w:pPr>
        <w:rPr>
          <w:rFonts w:ascii="Times New Roman" w:hAnsi="Times New Roman" w:cs="Times New Roman"/>
          <w:sz w:val="24"/>
          <w:szCs w:val="24"/>
        </w:rPr>
      </w:pPr>
      <w:r w:rsidRPr="005E01B8">
        <w:rPr>
          <w:rFonts w:ascii="Times New Roman" w:hAnsi="Times New Roman" w:cs="Times New Roman"/>
          <w:sz w:val="24"/>
          <w:szCs w:val="24"/>
        </w:rPr>
        <w:t>Реже встречаются плагальные отклонения</w:t>
      </w:r>
      <w:r>
        <w:rPr>
          <w:rFonts w:ascii="Times New Roman" w:hAnsi="Times New Roman" w:cs="Times New Roman"/>
          <w:sz w:val="24"/>
          <w:szCs w:val="24"/>
        </w:rPr>
        <w:t xml:space="preserve"> (через аккорды субдоминантовой функции новой тональности)</w:t>
      </w:r>
      <w:r w:rsidR="00B05048">
        <w:rPr>
          <w:rFonts w:ascii="Times New Roman" w:hAnsi="Times New Roman" w:cs="Times New Roman"/>
          <w:sz w:val="24"/>
          <w:szCs w:val="24"/>
        </w:rPr>
        <w:t>:</w:t>
      </w:r>
    </w:p>
    <w:p w:rsidR="00B05048" w:rsidRDefault="00B05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96075" cy="1638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48" w:rsidRDefault="00B05048">
      <w:pPr>
        <w:rPr>
          <w:rFonts w:ascii="Times New Roman" w:hAnsi="Times New Roman" w:cs="Times New Roman"/>
          <w:sz w:val="24"/>
          <w:szCs w:val="24"/>
        </w:rPr>
      </w:pPr>
    </w:p>
    <w:p w:rsidR="00B05048" w:rsidRDefault="00B05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отклонение через полный оборот –  аккорды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субдоминантовой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доминантовой функций (т. наз. полное отклонение)</w:t>
      </w:r>
      <w:r w:rsidR="00D17913">
        <w:rPr>
          <w:rFonts w:ascii="Times New Roman" w:hAnsi="Times New Roman" w:cs="Times New Roman"/>
          <w:sz w:val="24"/>
          <w:szCs w:val="24"/>
        </w:rPr>
        <w:t>:</w:t>
      </w:r>
    </w:p>
    <w:p w:rsidR="00D17913" w:rsidRDefault="00D17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0" cy="323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13" w:rsidRDefault="00D17913" w:rsidP="00D17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Применение отклонений</w:t>
      </w:r>
    </w:p>
    <w:p w:rsidR="00D17913" w:rsidRDefault="00D17913" w:rsidP="00D1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Отклоняющий аккорд (побочная доминанта или субдоминанта) может быть взят после любого (обычно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консонирующего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аккорда. В периоде наиболее часто встречаются отклонения в тональности субдоминантовой группы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179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17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ступени,</w:t>
      </w:r>
      <w:r w:rsidRPr="00D17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из мажора)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связано с тем, что укрепление субдоминантовой функции главной тональности делает каденцию более рельефной. Отклонения в тональность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 часто звучат и в дополнительных каденциях</w:t>
      </w:r>
      <w:r w:rsidR="00387D2B">
        <w:rPr>
          <w:rFonts w:ascii="Times New Roman" w:hAnsi="Times New Roman" w:cs="Times New Roman"/>
          <w:sz w:val="24"/>
          <w:szCs w:val="24"/>
        </w:rPr>
        <w:t xml:space="preserve"> на выдержанном басу заключительной тоники: </w:t>
      </w:r>
    </w:p>
    <w:p w:rsidR="002267A8" w:rsidRDefault="002267A8" w:rsidP="00D1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6075" cy="1400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EBD" w:rsidRDefault="002267A8" w:rsidP="00D1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Отклонения могут встретиться и в начале, и в середине предложения; они могут быть направлены в тональности как субдоминантовой, так и доминантовой группы. Метроритмические условия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отклонений предполагают обычно звучание местной тоники на сильной или относительно сильной доле, а побочных доминант или субдоминант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слабых.</w:t>
      </w:r>
    </w:p>
    <w:p w:rsidR="009E0EBD" w:rsidRPr="009E0EBD" w:rsidRDefault="009E0EBD" w:rsidP="009E0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решения задачи</w:t>
      </w:r>
    </w:p>
    <w:p w:rsidR="002267A8" w:rsidRDefault="009E0EBD" w:rsidP="00D1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6075" cy="461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1E" w:rsidRDefault="0057041E" w:rsidP="00570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рекомендации</w:t>
      </w:r>
    </w:p>
    <w:p w:rsidR="0057041E" w:rsidRDefault="0057041E" w:rsidP="00570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гармонизацией мелодии надо отметить зоны отклонений, подписать тональности отклонений.</w:t>
      </w:r>
    </w:p>
    <w:p w:rsidR="0057041E" w:rsidRDefault="0057041E" w:rsidP="00570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Явные признаки отклонений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ступени лада в мелодии. Отклонения возможны и при диатоническом звучании мелодии.</w:t>
      </w:r>
    </w:p>
    <w:p w:rsidR="0057041E" w:rsidRDefault="0057041E" w:rsidP="005704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выяснении направленности мелодических тяготений нужно помнить, что восходящее полутоновое тяготение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для разрешения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70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ступени в </w:t>
      </w:r>
      <w:r w:rsidRPr="00570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в </w:t>
      </w:r>
      <w:r w:rsidRPr="005704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 миноре.</w:t>
      </w:r>
    </w:p>
    <w:p w:rsidR="00EB0536" w:rsidRDefault="00EB0536" w:rsidP="00EB05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Нисходящее движение на полутон может быть трактовано как движение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 мажоре,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 в</w:t>
      </w:r>
      <w:r w:rsidRPr="00EB0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 миноре и гармоническом мажоре.</w:t>
      </w:r>
    </w:p>
    <w:p w:rsidR="00EB0536" w:rsidRDefault="00EB0536" w:rsidP="00EB05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Восходящее движение на тон – разрешение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 мажоре,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 мажоре и миноре.</w:t>
      </w:r>
    </w:p>
    <w:p w:rsidR="009165AF" w:rsidRDefault="00EB0536" w:rsidP="00EB05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Нисходящее движение на тон может быть гармонизовано как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ступень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 мажоре, </w:t>
      </w:r>
      <w:r w:rsidRPr="00EB0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ступень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 миноре,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ступень в </w:t>
      </w:r>
      <w:r w:rsidR="009165AF">
        <w:rPr>
          <w:rFonts w:ascii="Times New Roman" w:hAnsi="Times New Roman" w:cs="Times New Roman"/>
          <w:sz w:val="24"/>
          <w:szCs w:val="24"/>
        </w:rPr>
        <w:t xml:space="preserve"> </w:t>
      </w:r>
      <w:r w:rsidR="009165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65AF" w:rsidRPr="009165AF">
        <w:rPr>
          <w:rFonts w:ascii="Times New Roman" w:hAnsi="Times New Roman" w:cs="Times New Roman"/>
          <w:sz w:val="24"/>
          <w:szCs w:val="24"/>
        </w:rPr>
        <w:t xml:space="preserve"> </w:t>
      </w:r>
      <w:r w:rsidR="009165AF">
        <w:rPr>
          <w:rFonts w:ascii="Times New Roman" w:hAnsi="Times New Roman" w:cs="Times New Roman"/>
          <w:sz w:val="24"/>
          <w:szCs w:val="24"/>
        </w:rPr>
        <w:t xml:space="preserve">мажоре и миноре. </w:t>
      </w:r>
    </w:p>
    <w:p w:rsidR="009165AF" w:rsidRDefault="009165AF" w:rsidP="009165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Звук, к которому направлено отклонение, может быть примой, терцией, квинтой местной тоники.</w:t>
      </w:r>
    </w:p>
    <w:p w:rsidR="009165AF" w:rsidRDefault="009165AF" w:rsidP="009165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побочных доминант и субдоминант требует тщательной подготовки – плавного голосоведения (по возможности)</w:t>
      </w:r>
    </w:p>
    <w:p w:rsidR="009165AF" w:rsidRDefault="009165AF" w:rsidP="009165A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Нежелательны активные отклонения в начале построения, когда требуется укрепление основной тональности.</w:t>
      </w:r>
    </w:p>
    <w:p w:rsidR="009165AF" w:rsidRDefault="00EB0536" w:rsidP="009165A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65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165AF"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9165AF" w:rsidRPr="00B84042" w:rsidRDefault="009165AF" w:rsidP="009165AF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252-257</w:t>
      </w:r>
    </w:p>
    <w:p w:rsidR="009165AF" w:rsidRPr="00B84042" w:rsidRDefault="009165AF" w:rsidP="009165AF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214-221</w:t>
      </w:r>
    </w:p>
    <w:p w:rsidR="009165AF" w:rsidRPr="00C62246" w:rsidRDefault="009165AF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9165AF" w:rsidRDefault="009165AF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9165AF" w:rsidRPr="00913419" w:rsidRDefault="009165AF" w:rsidP="009165AF">
      <w:pPr>
        <w:pStyle w:val="a5"/>
        <w:numPr>
          <w:ilvl w:val="0"/>
          <w:numId w:val="3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A9540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257-258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упражнения на ф-но №1,2</w:t>
      </w:r>
      <w:r w:rsidR="00A9540D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,4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165AF" w:rsidRDefault="00A9540D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Гармонизация мелодию</w:t>
      </w:r>
      <w:r w:rsidR="009165AF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:</w:t>
      </w:r>
    </w:p>
    <w:p w:rsidR="00797BEB" w:rsidRPr="00913419" w:rsidRDefault="00797BEB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96075" cy="619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AF" w:rsidRDefault="009165AF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165AF" w:rsidRPr="00913419" w:rsidRDefault="00797BEB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15</w:t>
      </w:r>
      <w:r w:rsidR="009165AF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</w:t>
      </w:r>
      <w:r w:rsidR="0091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16.04 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(С3 Д3</w:t>
      </w:r>
      <w:bookmarkStart w:id="0" w:name="_GoBack"/>
      <w:bookmarkEnd w:id="0"/>
      <w:r w:rsidR="009165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165AF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65AF" w:rsidRPr="00913419" w:rsidRDefault="009165AF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165AF" w:rsidRDefault="009165AF" w:rsidP="009165A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B0536" w:rsidRPr="009165AF" w:rsidRDefault="00EB0536" w:rsidP="009165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B0536" w:rsidRPr="009165AF" w:rsidSect="00F84415"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AB0A4C"/>
    <w:multiLevelType w:val="hybridMultilevel"/>
    <w:tmpl w:val="E1F6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15"/>
    <w:rsid w:val="00154F6F"/>
    <w:rsid w:val="002267A8"/>
    <w:rsid w:val="00387D2B"/>
    <w:rsid w:val="00407ABF"/>
    <w:rsid w:val="0047027B"/>
    <w:rsid w:val="0057041E"/>
    <w:rsid w:val="005E01B8"/>
    <w:rsid w:val="00797BEB"/>
    <w:rsid w:val="009165AF"/>
    <w:rsid w:val="009E0EBD"/>
    <w:rsid w:val="00A9540D"/>
    <w:rsid w:val="00B05048"/>
    <w:rsid w:val="00D17913"/>
    <w:rsid w:val="00D64921"/>
    <w:rsid w:val="00EB0536"/>
    <w:rsid w:val="00F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0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2020-04-03T23:12:00Z</dcterms:created>
  <dcterms:modified xsi:type="dcterms:W3CDTF">2020-04-04T08:07:00Z</dcterms:modified>
</cp:coreProperties>
</file>