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DB09D9">
        <w:rPr>
          <w:rFonts w:ascii="Times New Roman" w:hAnsi="Times New Roman" w:cs="Times New Roman"/>
          <w:b/>
          <w:sz w:val="28"/>
          <w:szCs w:val="28"/>
        </w:rPr>
        <w:t>Г</w:t>
      </w:r>
      <w:hyperlink r:id="rId5" w:history="1">
        <w:r w:rsidRPr="00DB09D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айдн</w:t>
        </w:r>
        <w:proofErr w:type="gramEnd"/>
        <w:r w:rsidRPr="00DB09D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 xml:space="preserve">: «Времена года» </w:t>
        </w:r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 xml:space="preserve"> - </w:t>
        </w:r>
        <w:r w:rsidRPr="005A7306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первая светская оратория</w:t>
        </w:r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 xml:space="preserve"> (</w:t>
        </w:r>
        <w:r w:rsidRPr="00DB09D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1799-1801</w:t>
        </w:r>
      </w:hyperlink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)</w:t>
      </w:r>
      <w:r w:rsidRPr="00C5508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300DE" w:rsidRPr="004D51AF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Еще в 70-х годах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Гайдн </w:t>
      </w:r>
      <w:r w:rsidRPr="004D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написал небольш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ую ораторию «Возвращение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а</w:t>
      </w:r>
      <w:r w:rsidRPr="004D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1796 году - «Семь слов спасителя на кресте». </w:t>
      </w:r>
      <w:r w:rsidRPr="004D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наиболее замечательные, монументальные произведения его в жанре оратории были созданы в конце творческого пути – это две большие оратории, «Сотворение мира» (1799) и «Времена года» (1801), написанные после пребывания в Лондоне и под впечатлением ораторий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Генделя</w:t>
      </w:r>
      <w:r w:rsidRPr="004D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Однако, в отличие от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генделевских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D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ораторий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посвященных</w:t>
      </w:r>
      <w:r w:rsidRPr="004D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библейским сюжетам и идее героического подвига во имя спасения народа, идейная сущность ораторий Гайдна уже иная: его всегда больше привлекала идея радости и счастья бытия человека на фоне расцветающих сил природы. Поэтому в ораториях Гайдна большую роль играют жанрово-бытовые элементы и изобразительность.</w:t>
      </w:r>
    </w:p>
    <w:p w:rsidR="006300DE" w:rsidRDefault="006300DE" w:rsidP="006300DE">
      <w:pPr>
        <w:spacing w:line="240" w:lineRule="auto"/>
        <w:ind w:firstLine="709"/>
        <w:contextualSpacing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7B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Либретто 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оратории «Времена года» / "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Die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Jahreszeiten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(как и либретто «Сотворения мира») написано </w:t>
      </w:r>
      <w:r w:rsidRPr="00287B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бароном </w:t>
      </w:r>
      <w:proofErr w:type="spellStart"/>
      <w:r w:rsidRPr="00287B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ван</w:t>
      </w:r>
      <w:proofErr w:type="spellEnd"/>
      <w:r w:rsidRPr="00287B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7B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Свитеном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одноименной поэме английского писателя Джеймса Томсона. В ней изображается сельская крестьянская жизнь, полевые работы, красивые пейзажи лугов и лесов.</w:t>
      </w:r>
      <w:r w:rsidRPr="00C5508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оратории Гайдна </w:t>
      </w:r>
      <w:r w:rsidRPr="00287B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четыре части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соответствующие временам года: </w:t>
      </w:r>
      <w:r w:rsidRPr="00287B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весна, лето, осень, зима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 общем единстве замысла и стиля каждая часть имеет свой характер, свой колорит. </w:t>
      </w:r>
    </w:p>
    <w:p w:rsidR="006300DE" w:rsidRDefault="006300DE" w:rsidP="006300DE">
      <w:pPr>
        <w:spacing w:line="240" w:lineRule="auto"/>
        <w:ind w:firstLine="709"/>
        <w:contextualSpacing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и в оратории «Сотворение мира», здесь много звукописи: изображение в музыке звуков грозы, охоты, крика петуха, плесканья рыбок, кваканья лягушек, стрекотания кузнечика и т. д. Но эта изобразительность не заслоняет основного: вся музыкальная драматургия оратории – это вдохновенный гимн человеческому труду; люди в труде находят счастье и смысл жизни – плоды, принесенные трудом, дают повод к радости и веселью.</w:t>
      </w:r>
      <w:r w:rsidRPr="00C5508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End"/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 идея оратории вполне соответствует образному строю музыки Гайдна с ее народно-крестьянской тематикой, с ее искрящимся весельем. Но в оратории проводится и философская мысль, выраженная в заключительных ее номерах: подобно тому, как времена года сменяют друг друга, так и в человеческой жизни чередуются юность (весна), молодость (лето), зрелость (осень), старость (зима). Наступает неизбежный конец. Но достойная жизнь приносит человеку счастье. 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Крестьянская жизнь представлена в этом произведении хорами поселян, земледельцев и охотников и партиями трех солистов: 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старого пахаря Симона (бас), 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его дочери Ганны (сопрано) и 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молодого крестьянина Луки (тенор), влюбленного </w:t>
      </w:r>
      <w:proofErr w:type="gram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Ганну. 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Большую роль играют оркестровые вступления к каждой части, имеющие программные заголовки.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Симфонические вступления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Так, </w:t>
      </w:r>
      <w:r w:rsidRPr="00865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вступление к первой части (Весна)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носит название: «Вступление изображает переход от зимы к весне». Это яркая симфоническая картина, написанная в форме </w:t>
      </w:r>
      <w:proofErr w:type="gram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сонатного</w:t>
      </w:r>
      <w:proofErr w:type="gram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аллегро (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Vivace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с коротким четырехтактным величественным вступлением (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Largo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Vivace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 имеющее самостоятельного заключения и сливающееся с первым речитативом, носит характер беспокойный, драматический, – еще не установилась светлая весна, еще чувствуется дыхание суровой зимы с ее бурями и метелями. Этот характер создается минорным ладом (соль минор), быстрым темпом, частыми ладотональными отклонениями, обилием уменьшенных гармоний. Такова главная партия.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Побочная партия, интонационно связанная с главной, более светла по колориту благодаря мажорному ладу (параллельный мажор), более мягкой динамике, прозрачной оркестровке, тональной устойчивости.</w:t>
      </w:r>
      <w:proofErr w:type="gram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Медленный темп, тяжелый, ступенчатый, словно с препятствиями, подъем мелодии, хроматизмы, остановки с акцентами сфорцандо на хроматических звуках, – все это дает картину еще не рассеявшегося сумрака ночи, когда с 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трудом сквозь туман пробиваются солнечные лучи, когда человек не пришел еще в состояние бодрствования.</w:t>
      </w:r>
    </w:p>
    <w:p w:rsidR="006300DE" w:rsidRDefault="006300DE" w:rsidP="006300DE">
      <w:pPr>
        <w:spacing w:line="240" w:lineRule="auto"/>
        <w:ind w:firstLine="709"/>
        <w:contextualSpacing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Короткое </w:t>
      </w:r>
      <w:r w:rsidRPr="00865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вступление ко второй части (Лето)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указано самим Гайдном, «изображает приближение утреннего рассвета». В целом вторая часть оратории заключает в себе особый, по своему законченный замысел: изображение летнего дня в деревне от восхода солнца и утренней зари до наступления вечера.</w:t>
      </w:r>
      <w:r w:rsidRPr="00C5508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300DE" w:rsidRDefault="006300DE" w:rsidP="006300DE">
      <w:pPr>
        <w:spacing w:line="240" w:lineRule="auto"/>
        <w:ind w:firstLine="709"/>
        <w:contextualSpacing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5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Вступление к третьей части (Осень)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передает «радость земледельца, снявшего с полей обильный урожай». Музыка народного характера вводит в мир радостных чувств и определяет колорит всей части. «Осень» – наиболее веселая и жизнерадостная часть оратории. Это не та унылая пора года, когда падают желтые листья с деревьев, когда идет непрерывный дождь, когда дни становятся короткими и уже чувствуется дыхание зимних холодов. Нет, в оратории Гайдна это ранняя «золотая» осень с хорошим урожаем хлебов, с фруктами и виноградом, с лесной охотой, с праздником в честь урожая. Поэтому и вступление носит столь жизнерадостный характер.</w:t>
      </w:r>
      <w:r w:rsidRPr="00C5508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Контрастом ко всему предшествующему является оркестровое </w:t>
      </w:r>
      <w:r w:rsidRPr="00865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вступление к четвертой части (Зима)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изображающее «туманы и мглу надвигающейся зимы». </w:t>
      </w:r>
      <w:proofErr w:type="gram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вступление меланхолично, полно грустного чувства, что выражено минорным ладом (до минор), медленным темпом, секундовыми «вздыхающими» нисходящими интонациями, задержаниями, хроматизмами.</w:t>
      </w:r>
      <w:proofErr w:type="gram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Здесь важно не столько самое изображение природы, сколько передача того грустного настроения, которое возбуждает в человеке унылый, однообразный зимний пейзаж, то есть сочетание картинности, 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пейзажности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психологическим переживанием.</w:t>
      </w:r>
    </w:p>
    <w:p w:rsidR="006300DE" w:rsidRPr="005D0D7A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D0D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Хоры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Хоры в оратории разнообразны, и их появление и характер обусловлены как общим колоритом каждой части, так и динамикой драматургического развития. Много в них изобразительных элементов.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865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Pr="00865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часть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(Весна)</w:t>
      </w:r>
      <w:r w:rsidRPr="00865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Светлой и ясной музыкой в духе хороводной песни </w:t>
      </w:r>
      <w:r w:rsidRPr="00865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хор земледельцев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приветствует весну в первой части оратории. Светлая лирика этого хора переходит в последующих хорах в радостное возбуждение, которое растет, ширится все больше и больше. Природа оживает, </w:t>
      </w:r>
      <w:proofErr w:type="gram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звери</w:t>
      </w:r>
      <w:proofErr w:type="gram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букашки вместе с людьми радуются свету и солнцу. Все это яркими красками, с большой силой выразительности передано в хоровых номерах с участием солистов, – вплоть до мощной хоровой фуги, завершающей первую часть оратории. Тема фуги благодаря широким интервалам и чеканному ритму носит величественный характер.</w:t>
      </w:r>
    </w:p>
    <w:p w:rsidR="006300DE" w:rsidRDefault="006300DE" w:rsidP="006300DE">
      <w:pPr>
        <w:spacing w:line="240" w:lineRule="auto"/>
        <w:ind w:firstLine="709"/>
        <w:contextualSpacing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865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II</w:t>
      </w:r>
      <w:r w:rsidRPr="00865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часть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(Лето)</w:t>
      </w:r>
      <w:r w:rsidRPr="00865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18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Pr="00865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гимн солнцу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BF1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18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 12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F1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ростыми, но чрезвычайно выразительными средствами изображает Гайдн постепенный восход солнца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вокальных партиях и в оркестре появляются хроматически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восходящие интонации, постепенно увеличивается количество голосов, происходит усиление общей звучности от 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piano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fortissimo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Все это непосредственно переходит в мощный и радостный гимн солнцу для хора и трех солистов.</w:t>
      </w:r>
      <w:r w:rsidRPr="00C5508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Внезапно оркестр обрушивается мощным потоком звуков. Тремоло литавр изображает раскаты грома, свистящие фигуры флейт – блеск молний.</w:t>
      </w:r>
    </w:p>
    <w:p w:rsidR="006300DE" w:rsidRDefault="006300DE" w:rsidP="006300DE">
      <w:pPr>
        <w:spacing w:line="240" w:lineRule="auto"/>
        <w:ind w:firstLine="709"/>
        <w:contextualSpacing/>
        <w:rPr>
          <w:rStyle w:val="a3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♪ </w:t>
      </w:r>
      <w:r w:rsidRPr="00BF18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Хор «грозы»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hyperlink r:id="rId6" w:history="1">
        <w:r>
          <w:rPr>
            <w:rStyle w:val="a3"/>
          </w:rPr>
          <w:t>https://hotplayer.ru/?s=%D0%B3%D0%B0%D0%B9%D0%B4%D0%BD-%D0%B2%D1%80%D0%B5%D0%BC%D0%B5%D0%BD%D0%B0%20%D0%B3%D0%BE%D0%B4%D0%B0</w:t>
        </w:r>
      </w:hyperlink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яркая изобразительная картина, достигающая симфонических масштабов. Хору предшествует контрастирующий с ним эпизод – речитатив Симона, Луки и Ганны, в котором рассказывается о затишье в природе перед грозой. Все замерло в напряженном ожидании; стало темно и жутко. В оркестре применены очень тонкие изобразительные приемы: едва слышная дробь литавр изображает отдаленный раскат грома, возвещающий приближение грозы; отрывистые аккорды 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pianissimo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pizzicato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-струпных) с паузами – наступившую тишину. Вместе с тем эта изобразительность имеет глубоко 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психологический смысл: в музыке чувствуется напряженное ожидание чего-то неотвратимого.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фоне этой грандиозной симфонической картины «разорванные», возбужденные возгласы хора передают чувство смятения, охватившее людей при виде страшной разбушевавшейся стихии. Вся хоровая сцена заверш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ается двойной фугой, в которой о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 темы звучат одно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временно: одна тема хроматическая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нисходящая и замкнутая в пределах октавы, другая тема волнообразная, беспокойная. Их сочетание в быстром темпе (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Allegro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и в «драматической» тональности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Pr="00BF1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moll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создает образ беспокойства и тревоги.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буря успокоилась, снова засияло ласковое солнце, снова в природе наступила блаженная тишина. Светло и спокойно заканчивается эта замечательная хоровая картина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ясный и приветливый колорит второй части оратории хор «Грозы» вносит 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раматический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контраст.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F18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III</w:t>
      </w:r>
      <w:r w:rsidRPr="00BF18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часть (Осень)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</w:t>
      </w:r>
      <w:r w:rsidRPr="00687C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 охоты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четыре валторны изображают звуки охотничьих рогов. </w:t>
      </w:r>
      <w:proofErr w:type="gram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ним присоединяются форшлаги струнных, имитирующие лай собак.</w:t>
      </w:r>
      <w:proofErr w:type="gram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Быстрые пассажи 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естнадцатыми передают бег оленя.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отдельных моментах хоровые партии имитируют звуки рогов. Обращает на себя внимание крайне редкий для музыки XVIII века случай: этот номер начинается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Pr="0068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dur</w:t>
      </w:r>
      <w:proofErr w:type="spellEnd"/>
      <w:r w:rsidRPr="0068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кончается </w:t>
      </w:r>
      <w:proofErr w:type="gram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Es</w:t>
      </w:r>
      <w:proofErr w:type="spellEnd"/>
      <w:r w:rsidRPr="00687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dur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Повышение в середине номера всей тональной сферы на полтона имеет выразительный смысл: энтузиазм охоты растет и достигает более высокого напряжения.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7C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Хор веселой пирушки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завершает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третью часть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Здесь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изображается народный праздник после хорошего сбора урожая. Выкатываются бочки вина, звенят молодые голоса, раздаются песни, молодежь затевает пляску. Свистят флейты, гремят барабаны, гудит волынка. И все это сливается вместе, образуя большую хоровую сцену, полную жизни. В основе этой сцены простая в народном духе мелодия, многократно повторяющаяся в разных вариантах и образующая рефрен всей сцены. Танцевального характера музыка, громкая динамика, полифонические сплетения голосов хора создают впечатление безудержного необузданного веселья, могучего разлива жизненных сил.</w:t>
      </w:r>
    </w:p>
    <w:p w:rsidR="006300DE" w:rsidRPr="00AA2E1D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A2E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Арии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оратории «Времена года» отдельные действующие лица (партии солистов) получают свою индивидуальную и разнообразную характеристику, 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лирический образ влюбленного юноши Луки, 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женственно-мягкая</w:t>
      </w:r>
      <w:proofErr w:type="gram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лукавая Ганна, 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умудренный жизненным опытом старый крестьянин Симон. </w:t>
      </w:r>
    </w:p>
    <w:p w:rsidR="006300DE" w:rsidRDefault="006300DE" w:rsidP="006300DE">
      <w:pPr>
        <w:spacing w:line="240" w:lineRule="auto"/>
        <w:ind w:firstLine="709"/>
        <w:contextualSpacing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 характеры раскрываются преимущественно в ариях.</w:t>
      </w:r>
      <w:r w:rsidRPr="00C5508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548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II</w:t>
      </w:r>
      <w:r w:rsidRPr="001548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часть.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548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Ари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</w:t>
      </w:r>
      <w:r w:rsidRPr="001548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Луки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выражено лирическое чувство, вызванное созерцанием летнего дня. 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8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Ария Ганны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радость и душевный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окой при виде цветущей природы. 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Ария Ганны построена по типу развитых оперных арий: ее образуют речитатив типа 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accompagnato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медленная, лирическая, задумчивая часть и оживленная часть с виртуозными пассажами.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548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IV</w:t>
      </w:r>
      <w:r w:rsidRPr="001548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часть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548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(Зима).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Первая песня Ганны с хором - в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отличие от 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оперности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арии Ганны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 ария с хором представляет собой простую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песн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народном духе. В теплом уютном домике собрались крестьяне и крестьянки и коротают время в мирной беседе и работе. Ганна вместе с подругами прядет и поет песню. В оркестре все время изобража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ется монотонное жужжание прялки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Песня состоит из ряда варьированных куплетов, исполняемых солисткой, с неизменным рефреном хора.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8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следующей песне Ганны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тоже сопровождаемой хором, рассказывается смешная история о богатом кавалере, пожелавшем объясниться в любви молодой крестьянке, но одураченном ею. Песня имеет народный характер и близка по музыке финалам некоторых инструментальных сочинений Гайдна.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Хор реагирует на этот рассказ репликами и смехом. Особенно остроумен конец этого номера, когда в мужских голосах и в оркестре внезапно 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врывается в ясную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</w:t>
      </w:r>
      <w:r w:rsidRPr="00154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dur</w:t>
      </w:r>
      <w:proofErr w:type="spellEnd"/>
      <w:r w:rsidRPr="00154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тональность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As</w:t>
      </w:r>
      <w:r w:rsidRPr="00154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dur</w:t>
      </w:r>
      <w:proofErr w:type="spellEnd"/>
      <w:r w:rsidRPr="00154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(вторая низкая ступень) 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fortissimo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создает впечатление громкого хохота мужчин, крайне довольных веселым рассказом.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♪</w:t>
      </w:r>
      <w:r w:rsidRPr="00287B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920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proofErr w:type="gramEnd"/>
      <w:r w:rsidRPr="002920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рия Симона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E0C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первой части (Весна), его х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арактеристика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песня пахаря, идущего за плугом. В оркестровое сопровождение песни включена тема второй части симфонии Гайдна Соль мажор № 94. 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20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Вторая ария Симона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(из Лета) изображает пастуха, зовущего стада в поле. </w:t>
      </w:r>
    </w:p>
    <w:p w:rsidR="006300DE" w:rsidRDefault="006300DE" w:rsidP="006300DE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20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Третья ария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Симона 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следующий за ней речитатив, терцет и двойной хор, заключающий всю ораторию, переводят из </w:t>
      </w:r>
      <w:proofErr w:type="gram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бытового</w:t>
      </w:r>
      <w:proofErr w:type="gram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философский план. Они говорят о смысле человеческой жизни, проходящей те же стадии, что и природа в течение года. В соответствии с этим содержанием текста в музыке нет прежних непосредственных связей с народно-бытовой 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песенностью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Начальная медленная часть арии Симона (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Largo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полная глубокого раздумья, напоминает некоторые медленные части симфоний или квартетов венской классической школы.</w:t>
      </w:r>
    </w:p>
    <w:p w:rsidR="00C01543" w:rsidRPr="006300DE" w:rsidRDefault="006300DE" w:rsidP="006300DE">
      <w:pPr>
        <w:contextualSpacing/>
        <w:rPr>
          <w:rFonts w:ascii="Times New Roman" w:hAnsi="Times New Roman" w:cs="Times New Roman"/>
          <w:sz w:val="24"/>
          <w:szCs w:val="24"/>
        </w:rPr>
      </w:pP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 медленной, так и в быстрой части (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Allegro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molto</w:t>
      </w:r>
      <w:proofErr w:type="spellEnd"/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вокальная партия часто приобретает речитативный характер, создавая совместно с оркестровой партией единый нераздельный образ. Оптимистическая, жизнеутверждающая идея оратории получает свое завершение в мощном заключительном терцете и двойном хоре с финальной фугой.</w:t>
      </w:r>
      <w:r w:rsidRPr="00C5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sectPr w:rsidR="00C01543" w:rsidRPr="0063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B8"/>
    <w:rsid w:val="000404CC"/>
    <w:rsid w:val="0052303A"/>
    <w:rsid w:val="006300DE"/>
    <w:rsid w:val="00634671"/>
    <w:rsid w:val="006550F7"/>
    <w:rsid w:val="00A36CB8"/>
    <w:rsid w:val="00BC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DE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0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30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DE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0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30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otplayer.ru/?s=%D0%B3%D0%B0%D0%B9%D0%B4%D0%BD-%D0%B2%D1%80%D0%B5%D0%BC%D0%B5%D0%BD%D0%B0%20%D0%B3%D0%BE%D0%B4%D0%B0" TargetMode="External"/><Relationship Id="rId5" Type="http://schemas.openxmlformats.org/officeDocument/2006/relationships/hyperlink" Target="https://vk.com/operabaroq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1804</Words>
  <Characters>10283</Characters>
  <Application>Microsoft Office Word</Application>
  <DocSecurity>0</DocSecurity>
  <Lines>85</Lines>
  <Paragraphs>24</Paragraphs>
  <ScaleCrop>false</ScaleCrop>
  <Company/>
  <LinksUpToDate>false</LinksUpToDate>
  <CharactersWithSpaces>12063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2</cp:revision>
  <dcterms:created xsi:type="dcterms:W3CDTF">2020-04-10T10:34:00Z</dcterms:created>
  <dcterms:modified xsi:type="dcterms:W3CDTF">2020-04-10T10:38:00Z</dcterms:modified>
</cp:coreProperties>
</file>