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0"/>
        <w:gridCol w:w="6445"/>
      </w:tblGrid>
      <w:tr w:rsidR="00D41FFE" w:rsidRPr="00D41FFE" w:rsidTr="00917487">
        <w:tc>
          <w:tcPr>
            <w:tcW w:w="2793" w:type="dxa"/>
          </w:tcPr>
          <w:p w:rsidR="00D41FFE" w:rsidRPr="00D41FFE" w:rsidRDefault="00D41FFE" w:rsidP="00917487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D41FFE">
              <w:rPr>
                <w:b/>
                <w:color w:val="333333"/>
                <w:szCs w:val="28"/>
              </w:rPr>
              <w:t>Преподаватель</w:t>
            </w:r>
          </w:p>
        </w:tc>
        <w:tc>
          <w:tcPr>
            <w:tcW w:w="6628" w:type="dxa"/>
          </w:tcPr>
          <w:p w:rsidR="00D41FFE" w:rsidRPr="00D41FFE" w:rsidRDefault="00D41FFE" w:rsidP="00917487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D41FFE">
              <w:rPr>
                <w:b/>
                <w:color w:val="333333"/>
                <w:szCs w:val="28"/>
              </w:rPr>
              <w:t>Залятдинов А.Ф.</w:t>
            </w:r>
          </w:p>
        </w:tc>
      </w:tr>
      <w:tr w:rsidR="00D41FFE" w:rsidRPr="00D41FFE" w:rsidTr="00917487">
        <w:tc>
          <w:tcPr>
            <w:tcW w:w="2793" w:type="dxa"/>
          </w:tcPr>
          <w:p w:rsidR="00D41FFE" w:rsidRPr="00D41FFE" w:rsidRDefault="00D41FFE" w:rsidP="00917487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D41FFE">
              <w:rPr>
                <w:b/>
                <w:color w:val="333333"/>
                <w:szCs w:val="28"/>
              </w:rPr>
              <w:t>Учебная дисциплина</w:t>
            </w:r>
          </w:p>
        </w:tc>
        <w:tc>
          <w:tcPr>
            <w:tcW w:w="6628" w:type="dxa"/>
          </w:tcPr>
          <w:p w:rsidR="00D41FFE" w:rsidRPr="00D41FFE" w:rsidRDefault="00D41FFE" w:rsidP="00917487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D41FFE">
              <w:rPr>
                <w:b/>
                <w:color w:val="333333"/>
                <w:szCs w:val="28"/>
              </w:rPr>
              <w:t>Музыкальное звукооператорское мастерство</w:t>
            </w:r>
          </w:p>
        </w:tc>
      </w:tr>
      <w:tr w:rsidR="00D41FFE" w:rsidRPr="00D41FFE" w:rsidTr="00917487">
        <w:tc>
          <w:tcPr>
            <w:tcW w:w="2793" w:type="dxa"/>
          </w:tcPr>
          <w:p w:rsidR="00D41FFE" w:rsidRPr="00D41FFE" w:rsidRDefault="00D41FFE" w:rsidP="00917487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D41FFE">
              <w:rPr>
                <w:b/>
                <w:color w:val="333333"/>
                <w:szCs w:val="28"/>
              </w:rPr>
              <w:t>курс</w:t>
            </w:r>
          </w:p>
        </w:tc>
        <w:tc>
          <w:tcPr>
            <w:tcW w:w="6628" w:type="dxa"/>
          </w:tcPr>
          <w:p w:rsidR="00D41FFE" w:rsidRPr="00D41FFE" w:rsidRDefault="00D41FFE" w:rsidP="00917487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D41FFE">
              <w:rPr>
                <w:b/>
                <w:color w:val="333333"/>
                <w:szCs w:val="28"/>
              </w:rPr>
              <w:t>М2</w:t>
            </w:r>
          </w:p>
        </w:tc>
      </w:tr>
      <w:tr w:rsidR="00D41FFE" w:rsidRPr="00D41FFE" w:rsidTr="00917487">
        <w:tc>
          <w:tcPr>
            <w:tcW w:w="2793" w:type="dxa"/>
          </w:tcPr>
          <w:p w:rsidR="00D41FFE" w:rsidRPr="00D41FFE" w:rsidRDefault="00D41FFE" w:rsidP="00917487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D41FFE">
              <w:rPr>
                <w:b/>
                <w:color w:val="333333"/>
                <w:szCs w:val="28"/>
              </w:rPr>
              <w:t>специальность</w:t>
            </w:r>
          </w:p>
        </w:tc>
        <w:tc>
          <w:tcPr>
            <w:tcW w:w="6628" w:type="dxa"/>
          </w:tcPr>
          <w:p w:rsidR="00D41FFE" w:rsidRPr="00D41FFE" w:rsidRDefault="00D41FFE" w:rsidP="00917487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D41FFE">
              <w:rPr>
                <w:b/>
                <w:color w:val="333333"/>
                <w:szCs w:val="28"/>
              </w:rPr>
              <w:t>53.02.08 Музыкальное звукооператорское мастерство</w:t>
            </w:r>
          </w:p>
        </w:tc>
      </w:tr>
      <w:tr w:rsidR="00D41FFE" w:rsidRPr="00D41FFE" w:rsidTr="00917487">
        <w:tc>
          <w:tcPr>
            <w:tcW w:w="2793" w:type="dxa"/>
          </w:tcPr>
          <w:p w:rsidR="00D41FFE" w:rsidRPr="00D41FFE" w:rsidRDefault="00D41FFE" w:rsidP="00917487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D41FFE">
              <w:rPr>
                <w:b/>
                <w:color w:val="333333"/>
                <w:szCs w:val="28"/>
              </w:rPr>
              <w:t>Дата занятия:</w:t>
            </w:r>
          </w:p>
        </w:tc>
        <w:tc>
          <w:tcPr>
            <w:tcW w:w="6628" w:type="dxa"/>
          </w:tcPr>
          <w:p w:rsidR="00D41FFE" w:rsidRPr="00D41FFE" w:rsidRDefault="006446BC" w:rsidP="00917487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13</w:t>
            </w:r>
            <w:r w:rsidR="00D41FFE" w:rsidRPr="00D41FFE">
              <w:rPr>
                <w:b/>
                <w:color w:val="333333"/>
                <w:szCs w:val="28"/>
              </w:rPr>
              <w:t>.04.2020</w:t>
            </w:r>
          </w:p>
        </w:tc>
      </w:tr>
    </w:tbl>
    <w:p w:rsidR="006D4125" w:rsidRPr="00D41FFE" w:rsidRDefault="006D4125" w:rsidP="00E97548">
      <w:pPr>
        <w:spacing w:before="150" w:after="150" w:line="360" w:lineRule="auto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Динамическая обработка звука</w:t>
      </w:r>
    </w:p>
    <w:p w:rsidR="006D4125" w:rsidRPr="00D41FFE" w:rsidRDefault="006D4125" w:rsidP="00E97548">
      <w:pPr>
        <w:spacing w:before="150" w:after="150" w:line="360" w:lineRule="auto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Динамический диапазон человеческого слуха 120 дБ. Что такое децибел?</w:t>
      </w:r>
    </w:p>
    <w:p w:rsidR="006D4125" w:rsidRPr="00D41FFE" w:rsidRDefault="006D4125" w:rsidP="00E97548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относительная величина показывающая соотношение двух величин. Применительно к звуку это разница между самыми тихими и самыми громкими звуками, которые мы можем </w:t>
      </w:r>
      <w:r w:rsidR="00E97548"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слышать,</w:t>
      </w: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эта разница составляет 120 дБ.</w:t>
      </w:r>
    </w:p>
    <w:p w:rsidR="006D4125" w:rsidRPr="00D41FFE" w:rsidRDefault="006D4125" w:rsidP="00E97548">
      <w:pPr>
        <w:spacing w:before="150" w:after="150" w:line="360" w:lineRule="auto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D=10 logP</w:t>
      </w: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</w:t>
      </w: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/P</w:t>
      </w: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0</w:t>
      </w:r>
    </w:p>
    <w:p w:rsidR="006D4125" w:rsidRPr="00D41FFE" w:rsidRDefault="006D4125" w:rsidP="00E97548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Р</w:t>
      </w: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0</w:t>
      </w: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нижний порог слышимости. Р</w:t>
      </w: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</w:t>
      </w: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текущий уровень громкости.</w:t>
      </w:r>
    </w:p>
    <w:p w:rsidR="006D4125" w:rsidRPr="00D41FFE" w:rsidRDefault="006D4125" w:rsidP="00E97548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Отсюда следует, что увеличение энергетической величины на 1 дБ означает её увеличение в 10</w:t>
      </w: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0,1</w:t>
      </w: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≈ 1,259 раза.</w:t>
      </w:r>
    </w:p>
    <w:p w:rsidR="006D4125" w:rsidRPr="00D41FFE" w:rsidRDefault="006D4125" w:rsidP="00E97548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D4125" w:rsidRPr="00D41FFE" w:rsidRDefault="006D4125" w:rsidP="00E97548">
      <w:pPr>
        <w:spacing w:before="150" w:after="150" w:line="360" w:lineRule="auto"/>
        <w:ind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того что бы было проще ориентироваться и проще запомнить считайте, что любое изменение на 3 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дб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это изменение в 2 раза. Увеличение громкости в 2 раза это 3 дБ.  Увеличение расстояния от источника звука в 2 раза приведет к уменьшению звукового давления на 3дб.  И так далее. Для лучшего понимания уровней громкости звука ниже приведена таблица:</w:t>
      </w:r>
    </w:p>
    <w:p w:rsidR="00E7255E" w:rsidRDefault="00E7255E" w:rsidP="00E97548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</w:pPr>
    </w:p>
    <w:p w:rsidR="00E7255E" w:rsidRDefault="00E7255E" w:rsidP="00E97548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</w:pPr>
    </w:p>
    <w:p w:rsidR="00E7255E" w:rsidRDefault="00E7255E" w:rsidP="00E97548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</w:pPr>
    </w:p>
    <w:p w:rsidR="00E7255E" w:rsidRDefault="00E7255E" w:rsidP="00E97548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</w:pPr>
    </w:p>
    <w:p w:rsidR="00E7255E" w:rsidRDefault="00E7255E" w:rsidP="00E97548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</w:pPr>
    </w:p>
    <w:p w:rsidR="006D4125" w:rsidRPr="00D41FFE" w:rsidRDefault="006D4125" w:rsidP="00E97548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lastRenderedPageBreak/>
        <w:t>Шкала (уровни звука, децибел)</w:t>
      </w:r>
    </w:p>
    <w:tbl>
      <w:tblPr>
        <w:tblW w:w="0" w:type="auto"/>
        <w:tblCellSpacing w:w="15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2503"/>
        <w:gridCol w:w="5216"/>
      </w:tblGrid>
      <w:tr w:rsidR="006D4125" w:rsidRPr="00D41FFE" w:rsidTr="006D4125">
        <w:trPr>
          <w:tblCellSpacing w:w="15" w:type="dxa"/>
        </w:trPr>
        <w:tc>
          <w:tcPr>
            <w:tcW w:w="10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Децибел, </w:t>
            </w:r>
            <w:r w:rsidRPr="00D41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дБ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Характеристика</w:t>
            </w:r>
          </w:p>
        </w:tc>
        <w:tc>
          <w:tcPr>
            <w:tcW w:w="6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звука</w:t>
            </w:r>
          </w:p>
        </w:tc>
      </w:tr>
      <w:tr w:rsidR="006D4125" w:rsidRPr="00D41FFE" w:rsidTr="006D4125">
        <w:trPr>
          <w:tblCellSpacing w:w="15" w:type="dxa"/>
        </w:trPr>
        <w:tc>
          <w:tcPr>
            <w:tcW w:w="10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Ничего не слышно</w:t>
            </w:r>
          </w:p>
        </w:tc>
        <w:tc>
          <w:tcPr>
            <w:tcW w:w="6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4125" w:rsidRPr="00D41FFE" w:rsidTr="006D4125">
        <w:trPr>
          <w:tblCellSpacing w:w="15" w:type="dxa"/>
        </w:trPr>
        <w:tc>
          <w:tcPr>
            <w:tcW w:w="10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Почти не слышно</w:t>
            </w:r>
          </w:p>
        </w:tc>
        <w:tc>
          <w:tcPr>
            <w:tcW w:w="6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тихий шелест листьев</w:t>
            </w:r>
          </w:p>
        </w:tc>
      </w:tr>
      <w:tr w:rsidR="006D4125" w:rsidRPr="00D41FFE" w:rsidTr="006D4125">
        <w:trPr>
          <w:tblCellSpacing w:w="15" w:type="dxa"/>
        </w:trPr>
        <w:tc>
          <w:tcPr>
            <w:tcW w:w="10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Едва слышно</w:t>
            </w:r>
          </w:p>
        </w:tc>
        <w:tc>
          <w:tcPr>
            <w:tcW w:w="6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шепот человека (на расстоянии 1 метр).</w:t>
            </w:r>
          </w:p>
        </w:tc>
      </w:tr>
      <w:tr w:rsidR="006D4125" w:rsidRPr="00D41FFE" w:rsidTr="006D4125">
        <w:trPr>
          <w:tblCellSpacing w:w="15" w:type="dxa"/>
        </w:trPr>
        <w:tc>
          <w:tcPr>
            <w:tcW w:w="10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</w:t>
            </w:r>
          </w:p>
        </w:tc>
        <w:tc>
          <w:tcPr>
            <w:tcW w:w="6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шепот, тиканье настенных часов. </w:t>
            </w: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41FFE">
              <w:rPr>
                <w:rFonts w:ascii="Times New Roman" w:hAnsi="Times New Roman" w:cs="Times New Roman"/>
                <w:i/>
                <w:sz w:val="28"/>
                <w:szCs w:val="28"/>
              </w:rPr>
              <w:t>Допустимый максимум по нормам для жилых помещений ночью, с 23 до 7 ч.</w:t>
            </w: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4125" w:rsidRPr="00D41FFE" w:rsidTr="006D4125">
        <w:trPr>
          <w:tblCellSpacing w:w="15" w:type="dxa"/>
        </w:trPr>
        <w:tc>
          <w:tcPr>
            <w:tcW w:w="10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Довольно слышно</w:t>
            </w:r>
          </w:p>
        </w:tc>
        <w:tc>
          <w:tcPr>
            <w:tcW w:w="6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обычная речь. </w:t>
            </w: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6D4125" w:rsidRPr="00D41FFE" w:rsidTr="006D4125">
        <w:trPr>
          <w:tblCellSpacing w:w="15" w:type="dxa"/>
        </w:trPr>
        <w:tc>
          <w:tcPr>
            <w:tcW w:w="10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Отчётливо слышно</w:t>
            </w:r>
          </w:p>
        </w:tc>
        <w:tc>
          <w:tcPr>
            <w:tcW w:w="6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разговор</w:t>
            </w:r>
          </w:p>
        </w:tc>
      </w:tr>
      <w:tr w:rsidR="006D4125" w:rsidRPr="00D41FFE" w:rsidTr="006D4125">
        <w:trPr>
          <w:tblCellSpacing w:w="15" w:type="dxa"/>
        </w:trPr>
        <w:tc>
          <w:tcPr>
            <w:tcW w:w="10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Шумно</w:t>
            </w:r>
          </w:p>
        </w:tc>
        <w:tc>
          <w:tcPr>
            <w:tcW w:w="6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офис</w:t>
            </w:r>
          </w:p>
        </w:tc>
      </w:tr>
      <w:tr w:rsidR="006D4125" w:rsidRPr="00D41FFE" w:rsidTr="006D4125">
        <w:trPr>
          <w:tblCellSpacing w:w="15" w:type="dxa"/>
        </w:trPr>
        <w:tc>
          <w:tcPr>
            <w:tcW w:w="10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Шумно</w:t>
            </w:r>
          </w:p>
        </w:tc>
        <w:tc>
          <w:tcPr>
            <w:tcW w:w="6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громкие разговоры (1м)</w:t>
            </w:r>
          </w:p>
        </w:tc>
      </w:tr>
      <w:tr w:rsidR="006D4125" w:rsidRPr="00D41FFE" w:rsidTr="006D4125">
        <w:trPr>
          <w:tblCellSpacing w:w="15" w:type="dxa"/>
        </w:trPr>
        <w:tc>
          <w:tcPr>
            <w:tcW w:w="10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шумно</w:t>
            </w:r>
          </w:p>
        </w:tc>
        <w:tc>
          <w:tcPr>
            <w:tcW w:w="6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крик, шум пылесоса</w:t>
            </w:r>
          </w:p>
        </w:tc>
      </w:tr>
      <w:tr w:rsidR="006D4125" w:rsidRPr="00D41FFE" w:rsidTr="006D4125">
        <w:trPr>
          <w:tblCellSpacing w:w="15" w:type="dxa"/>
        </w:trPr>
        <w:tc>
          <w:tcPr>
            <w:tcW w:w="10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громко</w:t>
            </w:r>
          </w:p>
        </w:tc>
        <w:tc>
          <w:tcPr>
            <w:tcW w:w="6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Форте симфонического оркестра</w:t>
            </w:r>
          </w:p>
        </w:tc>
      </w:tr>
      <w:tr w:rsidR="006D4125" w:rsidRPr="00D41FFE" w:rsidTr="006D4125">
        <w:trPr>
          <w:tblCellSpacing w:w="15" w:type="dxa"/>
        </w:trPr>
        <w:tc>
          <w:tcPr>
            <w:tcW w:w="10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90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шумно</w:t>
            </w:r>
          </w:p>
        </w:tc>
        <w:tc>
          <w:tcPr>
            <w:tcW w:w="6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громкие крики, шум в метро</w:t>
            </w:r>
          </w:p>
        </w:tc>
      </w:tr>
      <w:tr w:rsidR="006D4125" w:rsidRPr="00D41FFE" w:rsidTr="006D4125">
        <w:trPr>
          <w:tblCellSpacing w:w="15" w:type="dxa"/>
        </w:trPr>
        <w:tc>
          <w:tcPr>
            <w:tcW w:w="10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color w:val="FB7D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color w:val="FB7D00"/>
                <w:sz w:val="28"/>
                <w:szCs w:val="28"/>
                <w:lang w:eastAsia="ru-RU"/>
              </w:rPr>
              <w:t>Крайне громко</w:t>
            </w:r>
          </w:p>
        </w:tc>
        <w:tc>
          <w:tcPr>
            <w:tcW w:w="6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Духовой оркестр (1-2м)</w:t>
            </w:r>
          </w:p>
        </w:tc>
      </w:tr>
      <w:tr w:rsidR="006D4125" w:rsidRPr="00D41FFE" w:rsidTr="006D4125">
        <w:trPr>
          <w:tblCellSpacing w:w="15" w:type="dxa"/>
        </w:trPr>
        <w:tc>
          <w:tcPr>
            <w:tcW w:w="10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Крайне шумно</w:t>
            </w:r>
          </w:p>
        </w:tc>
        <w:tc>
          <w:tcPr>
            <w:tcW w:w="6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вертолёт</w:t>
            </w:r>
          </w:p>
        </w:tc>
      </w:tr>
      <w:tr w:rsidR="006D4125" w:rsidRPr="00D41FFE" w:rsidTr="006D4125">
        <w:trPr>
          <w:tblCellSpacing w:w="15" w:type="dxa"/>
        </w:trPr>
        <w:tc>
          <w:tcPr>
            <w:tcW w:w="10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Почти невыносимо</w:t>
            </w:r>
          </w:p>
        </w:tc>
        <w:tc>
          <w:tcPr>
            <w:tcW w:w="6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Инсталляция звукового оборудования для клубов</w:t>
            </w:r>
          </w:p>
        </w:tc>
      </w:tr>
      <w:tr w:rsidR="006D4125" w:rsidRPr="00D41FFE" w:rsidTr="006D4125">
        <w:trPr>
          <w:tblCellSpacing w:w="15" w:type="dxa"/>
        </w:trPr>
        <w:tc>
          <w:tcPr>
            <w:tcW w:w="10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Болевой порог</w:t>
            </w:r>
          </w:p>
        </w:tc>
        <w:tc>
          <w:tcPr>
            <w:tcW w:w="6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самолёт на старте</w:t>
            </w:r>
          </w:p>
        </w:tc>
      </w:tr>
      <w:tr w:rsidR="006D4125" w:rsidRPr="00D41FFE" w:rsidTr="006D4125">
        <w:trPr>
          <w:tblCellSpacing w:w="15" w:type="dxa"/>
        </w:trPr>
        <w:tc>
          <w:tcPr>
            <w:tcW w:w="10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Контузия</w:t>
            </w:r>
          </w:p>
        </w:tc>
        <w:tc>
          <w:tcPr>
            <w:tcW w:w="6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взлетающего реактивного самолета</w:t>
            </w:r>
          </w:p>
        </w:tc>
      </w:tr>
      <w:tr w:rsidR="006D4125" w:rsidRPr="00D41FFE" w:rsidTr="006D4125">
        <w:trPr>
          <w:tblCellSpacing w:w="15" w:type="dxa"/>
        </w:trPr>
        <w:tc>
          <w:tcPr>
            <w:tcW w:w="10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Контузия, травмы</w:t>
            </w:r>
          </w:p>
        </w:tc>
        <w:tc>
          <w:tcPr>
            <w:tcW w:w="6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4125" w:rsidRPr="00D41FFE" w:rsidTr="006D4125">
        <w:trPr>
          <w:tblCellSpacing w:w="15" w:type="dxa"/>
        </w:trPr>
        <w:tc>
          <w:tcPr>
            <w:tcW w:w="10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6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Шок, травмы</w:t>
            </w:r>
          </w:p>
        </w:tc>
        <w:tc>
          <w:tcPr>
            <w:tcW w:w="6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25" w:rsidRPr="00D41FFE" w:rsidRDefault="006D4125" w:rsidP="00E97548">
            <w:pPr>
              <w:spacing w:before="150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ударная волна от сверхзвукового самолёта</w:t>
            </w:r>
          </w:p>
        </w:tc>
      </w:tr>
    </w:tbl>
    <w:p w:rsidR="006D4125" w:rsidRPr="00D41FFE" w:rsidRDefault="006D4125" w:rsidP="00E97548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Когда мы идем в кино, на концерт, или прослушиваем музыку на 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HiEnd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оборудовании в специально подготовленном помещении, мы можем использовать весь наш слышимый диапазон. Но как только наша музыка попадает в эфир на радио или ТВ, мы оказываемся зажатыми в жесткие рамки эфирного вещания. Дело в </w:t>
      </w:r>
      <w:r w:rsidR="00E97548"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том,</w:t>
      </w: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ТВ и радио мы слушаем везде. И везде присутствуют атмосферные шумы. </w:t>
      </w:r>
      <w:r w:rsidR="00E97548"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 — это</w:t>
      </w: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посуда, жена и дети. В машине это дорога и двигатель. И если мы опускаемся ниже уровня шума, мы перестаем слышать, и тогда хватаемся за пульт и начинаем поднимать громкость. </w:t>
      </w:r>
      <w:r w:rsidR="00E97548"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</w:t>
      </w: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что мы отдаем в эфир мы должны очень сильно компрессировать, то есть сжимать динамический диапазон. У каждого телеканала свои технические требования к вещанию. Существуют </w:t>
      </w: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две шкалы громкостей. Аналоговая и цифровая. Ниже приведены примерные соотношения различного звукового материала в кино.</w:t>
      </w:r>
    </w:p>
    <w:p w:rsidR="006D4125" w:rsidRPr="00D41FFE" w:rsidRDefault="006D4125" w:rsidP="00E97548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1119448" wp14:editId="6A723B7C">
            <wp:extent cx="2857500" cy="1685925"/>
            <wp:effectExtent l="0" t="0" r="0" b="9525"/>
            <wp:docPr id="32" name="Рисунок 32" descr="Digi A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Digi An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125" w:rsidRPr="00D41FFE" w:rsidRDefault="006D4125" w:rsidP="00E97548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аналогового оборудования всегда есть перегрузочная способность некий запас. У некоторых ламповых приборов он может быть до +22 дБ. У цифры нет. В цифре выше 0дБ ничего быть не может. Поэтому цифровой и аналоговый ноль отличаются примерно на 15дБ. Из рисунка видно, что в эфире используется достаточно маленький динамический диапазон, около 30-35 дБ. И для того что бы в него 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умесититься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должны компрессировать все, тотальная компрессия!</w:t>
      </w:r>
    </w:p>
    <w:p w:rsidR="006D4125" w:rsidRPr="00D41FFE" w:rsidRDefault="006D4125" w:rsidP="00E97548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Существует два способа применения компрессии. Первый, когда мы компрессор используем как устройство сжатия динамического диапазона. И второй, когда мы используем компрессор как эффект, для достижения других целей.</w:t>
      </w:r>
    </w:p>
    <w:p w:rsidR="006D4125" w:rsidRPr="00D41FFE" w:rsidRDefault="006D4125" w:rsidP="00E97548">
      <w:pPr>
        <w:spacing w:before="150" w:after="150" w:line="360" w:lineRule="auto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Компрессор как устройство сжатия динамического диапазона</w:t>
      </w:r>
    </w:p>
    <w:p w:rsidR="006D4125" w:rsidRPr="00D41FFE" w:rsidRDefault="006D4125" w:rsidP="00E97548">
      <w:pPr>
        <w:spacing w:before="150" w:after="150" w:line="360" w:lineRule="auto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Передаточная функция компрессора - это зависимость уровня выходного сигнала от уровня входного сигнала.</w:t>
      </w:r>
      <w:r w:rsidRPr="00D41FF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B610021" wp14:editId="134EC40A">
            <wp:extent cx="2857500" cy="2219325"/>
            <wp:effectExtent l="0" t="0" r="0" b="9525"/>
            <wp:docPr id="31" name="Рисунок 31" descr="CompFunk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ompFunk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125" w:rsidRPr="00D41FFE" w:rsidRDefault="006D4125" w:rsidP="00E97548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 графике по оси Х входной сигнал, по оси Y – выходной.</w:t>
      </w:r>
    </w:p>
    <w:p w:rsidR="006D4125" w:rsidRPr="00D41FFE" w:rsidRDefault="006D4125" w:rsidP="00E97548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Коэффициент усиления компрессора всегда равен или меньше единицы.</w:t>
      </w:r>
    </w:p>
    <w:p w:rsidR="006D4125" w:rsidRPr="00D41FFE" w:rsidRDefault="006D4125" w:rsidP="00E97548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точки порога (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Threshhold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сигнал остается без изменений, то есть 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именение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входного сигнала на 5 дБ, приводит к точно такому же изменению выходного сигнала на 5дБ. 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Коэфициент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усиления равен единице.</w:t>
      </w:r>
    </w:p>
    <w:p w:rsidR="006D4125" w:rsidRPr="00D41FFE" w:rsidRDefault="006D4125" w:rsidP="00E97548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достижения порога 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коэфициент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усиления всегда меньше единицы. Предположим входной сигнал увеличился на 10 дБ, то выходной изменился только на 5дБ. Это </w:t>
      </w:r>
      <w:bookmarkStart w:id="0" w:name="_GoBack"/>
      <w:bookmarkEnd w:id="0"/>
      <w:r w:rsidR="00E7255E"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значит,</w:t>
      </w: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степень сжатия (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Ratio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компрессора равна 2:1.  При 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Ratio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равным бесконечность к одному, компрессор превращается в </w:t>
      </w:r>
      <w:proofErr w:type="spellStart"/>
      <w:proofErr w:type="gram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лимитер</w:t>
      </w:r>
      <w:proofErr w:type="spellEnd"/>
      <w:proofErr w:type="gram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линия передаточной функции становиться параллельной оси Х.</w:t>
      </w:r>
    </w:p>
    <w:p w:rsidR="00E97548" w:rsidRDefault="006D4125" w:rsidP="00E97548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Рассмотрим график формы волны 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Kick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drum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D4125" w:rsidRPr="00D41FFE" w:rsidRDefault="006D4125" w:rsidP="00E97548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D41FF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FC36323" wp14:editId="15BF15B3">
            <wp:extent cx="2857500" cy="2257425"/>
            <wp:effectExtent l="0" t="0" r="0" b="0"/>
            <wp:docPr id="30" name="Рисунок 30" descr="Ogibaysh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Ogibayshay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7548"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Линия,</w:t>
      </w: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проходящая вниз и вверх от оси </w:t>
      </w:r>
      <w:proofErr w:type="gram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gram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показывает форму волны. Теперь если мы перенесем отрицательные полуволны на верх, то есть возьмем их по модулю, и проведем </w:t>
      </w:r>
      <w:r w:rsidR="00E97548"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линию,</w:t>
      </w: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проходящую через верхушки волны, мы получим огибающую линию.</w:t>
      </w:r>
    </w:p>
    <w:p w:rsidR="006D4125" w:rsidRPr="00D41FFE" w:rsidRDefault="006D4125" w:rsidP="00E97548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Компрессор не работает с формой волны, а изменяет только огибающую.  Если один и тот же сигнал отправить на 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дистошн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компрессор, то 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дистошн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изменит форму волны обрезав макушки, что приведет к изменению спектра. Именно этого эффекта мы добиваемся для </w:t>
      </w: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перегруженных гитар и других инструментов. То есть изменение формы волны приведет к появлению нелинейных искажений, это то что мы </w:t>
      </w:r>
      <w:r w:rsidR="00E97548"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слышим,</w:t>
      </w: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включая 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дистошн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D4125" w:rsidRPr="00D41FFE" w:rsidRDefault="006D4125" w:rsidP="00E97548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Компрессор не изменяя формы волны изменит огибающую.</w:t>
      </w:r>
      <w:r w:rsidRPr="00D41FF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EB041A7" wp14:editId="2AD38467">
            <wp:extent cx="2857500" cy="2076450"/>
            <wp:effectExtent l="0" t="0" r="0" b="0"/>
            <wp:docPr id="29" name="Рисунок 29" descr="Disto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Disto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FF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F8B2A01" wp14:editId="68D71FE2">
            <wp:extent cx="2857500" cy="2143125"/>
            <wp:effectExtent l="0" t="0" r="0" b="9525"/>
            <wp:docPr id="28" name="Рисунок 28" descr="Compress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ompressor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125" w:rsidRPr="00D41FFE" w:rsidRDefault="006D4125" w:rsidP="00E97548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Важно </w:t>
      </w:r>
      <w:r w:rsidR="00E7255E"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понимать,</w:t>
      </w: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работа компрессора в режиме 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лимитера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весьма схожа с работой 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дистошн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 Об этом нужно помнить, когда Вы ставите 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лимитер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мастер шину и при сильном 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лимитировании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получите полный набор нелинейных искажений, и фонограмма будет звучать грязно.</w:t>
      </w:r>
    </w:p>
    <w:p w:rsidR="006D4125" w:rsidRPr="00D41FFE" w:rsidRDefault="006D4125" w:rsidP="00E97548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давайте рассмотрим график формы волны 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Kick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drum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D41FF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FEF11CC" wp14:editId="318A79C8">
            <wp:extent cx="2857500" cy="1809750"/>
            <wp:effectExtent l="0" t="0" r="0" b="0"/>
            <wp:docPr id="27" name="Рисунок 27" descr="AttackRel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AttackReli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125" w:rsidRPr="00D41FFE" w:rsidRDefault="006D4125" w:rsidP="00E97548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точки достижения порога до точки атаки (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Attack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сигнал после компрессии остается без изменений.  После спада уровня сигнала ниже порогового значения коэффициент усиления не сразу восстановится в единицу, а только после достижения точки восстановления (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Release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 Семейство кривых показывает степень сжатия. Чем больше 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Ratio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тем круче спад огибающей 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Kick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drum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D4125" w:rsidRPr="00D41FFE" w:rsidRDefault="00E7255E" w:rsidP="00E97548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Время,</w:t>
      </w:r>
      <w:r w:rsidR="006D4125" w:rsidRPr="00D41F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через которое компрессор начинает срабатывать после достижения порогового значения, называется атакой. </w:t>
      </w:r>
      <w:r w:rsidRPr="00D41F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Время,</w:t>
      </w:r>
      <w:r w:rsidR="006D4125" w:rsidRPr="00D41F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через которое коэффициент усиления восстанавливается в единицу, после того как сигнал станет ниже порога называется </w:t>
      </w:r>
      <w:proofErr w:type="spellStart"/>
      <w:r w:rsidR="006D4125" w:rsidRPr="00D41F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релис</w:t>
      </w:r>
      <w:proofErr w:type="spellEnd"/>
      <w:r w:rsidR="006D4125" w:rsidRPr="00D41F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D41F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(время</w:t>
      </w:r>
      <w:r w:rsidR="006D4125" w:rsidRPr="00D41F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восстановления).</w:t>
      </w:r>
    </w:p>
    <w:p w:rsidR="006D4125" w:rsidRPr="00D41FFE" w:rsidRDefault="006D4125" w:rsidP="00E97548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мы рассмотрим трек 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Kick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drum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то мы увидим что у барабанщика не бывает двух одинаковых ударов, где то будет акцент, где то удар будет более слабым.</w:t>
      </w:r>
      <w:r w:rsidRPr="00D41FF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86EA9C0" wp14:editId="3872F827">
            <wp:extent cx="2857500" cy="2124075"/>
            <wp:effectExtent l="0" t="0" r="0" b="9525"/>
            <wp:docPr id="26" name="Рисунок 26" descr="DrumTr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DrumTrac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125" w:rsidRPr="00D41FFE" w:rsidRDefault="006D4125" w:rsidP="00E97548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D4125" w:rsidRPr="00D41FFE" w:rsidRDefault="006D4125" w:rsidP="00E97548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компрессировании, первый удар будет сжат сильнее, чем второй, а третий, по сколько он ниже порогового значения, останется без изменений. Таким образом после компрессии трек будет звучать </w:t>
      </w:r>
      <w:r w:rsidR="00E7255E"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ровнее и</w:t>
      </w: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менее динамично. На этом использование компрессора как устройства сжатия динамического диапазона заканчивается. Главное правило 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сдесь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</w:t>
      </w:r>
      <w:proofErr w:type="spellStart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добится</w:t>
      </w:r>
      <w:proofErr w:type="spellEnd"/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компрессии сигнала </w:t>
      </w:r>
      <w:r w:rsidR="00E7255E"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чтобы</w:t>
      </w:r>
      <w:r w:rsidRPr="00D41F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было не заметно. Далее мы поговорим об использовании компрессора как эффект.</w:t>
      </w:r>
    </w:p>
    <w:p w:rsidR="004347EF" w:rsidRPr="00D41FFE" w:rsidRDefault="004347EF" w:rsidP="00E975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347EF" w:rsidRPr="00D41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43755"/>
    <w:multiLevelType w:val="multilevel"/>
    <w:tmpl w:val="E3F6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200AAD"/>
    <w:multiLevelType w:val="multilevel"/>
    <w:tmpl w:val="5C94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A5"/>
    <w:rsid w:val="0029122E"/>
    <w:rsid w:val="004347EF"/>
    <w:rsid w:val="004561E4"/>
    <w:rsid w:val="00583DA5"/>
    <w:rsid w:val="006446BC"/>
    <w:rsid w:val="006D4125"/>
    <w:rsid w:val="00D41FFE"/>
    <w:rsid w:val="00E7255E"/>
    <w:rsid w:val="00E9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BCC3"/>
  <w15:docId w15:val="{81B2D1B3-FC57-4FFF-86F6-E01FBA78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12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l">
    <w:name w:val="il"/>
    <w:basedOn w:val="a0"/>
    <w:rsid w:val="00583DA5"/>
  </w:style>
  <w:style w:type="character" w:styleId="a4">
    <w:name w:val="Strong"/>
    <w:basedOn w:val="a0"/>
    <w:uiPriority w:val="22"/>
    <w:qFormat/>
    <w:rsid w:val="00583D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D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12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29122E"/>
    <w:rPr>
      <w:color w:val="0000FF"/>
      <w:u w:val="single"/>
    </w:rPr>
  </w:style>
  <w:style w:type="table" w:styleId="a8">
    <w:name w:val="Table Grid"/>
    <w:basedOn w:val="a1"/>
    <w:uiPriority w:val="59"/>
    <w:rsid w:val="00D41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3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282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5406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Аппаратная РМК</dc:creator>
  <cp:lastModifiedBy>Александр Залятдинов</cp:lastModifiedBy>
  <cp:revision>5</cp:revision>
  <dcterms:created xsi:type="dcterms:W3CDTF">2020-04-06T10:53:00Z</dcterms:created>
  <dcterms:modified xsi:type="dcterms:W3CDTF">2020-04-06T12:16:00Z</dcterms:modified>
</cp:coreProperties>
</file>